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аналогичный товар, а в случае отсутствия такой возможности </w:t>
      </w:r>
      <w:proofErr w:type="gramStart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—о</w:t>
      </w:r>
      <w:proofErr w:type="gramEnd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тказаться от договора купли-продажи и вернуть уплаченную денежную сумму.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Срок обращения в магазин для обмена/возврата не имеющей дефектов ученический ранец — 14 дней, не считая день покупки; возврат денежных средств при невозможности замены изделия должен </w:t>
      </w:r>
      <w:proofErr w:type="gramStart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быть</w:t>
      </w:r>
      <w:proofErr w:type="gramEnd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 осуществлен в течение 3-х дней.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b/>
          <w:bCs/>
          <w:color w:val="2B2A2A"/>
          <w:sz w:val="23"/>
          <w:lang w:eastAsia="ru-RU"/>
        </w:rPr>
        <w:t>Возврат некачественного ученического ранца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Если вы обнаружили дефе</w:t>
      </w:r>
      <w:proofErr w:type="gramStart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кт в пр</w:t>
      </w:r>
      <w:proofErr w:type="gramEnd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иобретенном ученическом ранце, не пытайтесь устранить его самостоятельно (в этом случае покупку могут не принять назад). Вернуть бракованную вещь вы можете и без бирок. По закону вы можете предъявить одно из следующих требований:</w:t>
      </w:r>
    </w:p>
    <w:p w:rsidR="00744200" w:rsidRPr="009C522D" w:rsidRDefault="00744200" w:rsidP="00744200">
      <w:pPr>
        <w:numPr>
          <w:ilvl w:val="0"/>
          <w:numId w:val="18"/>
        </w:numPr>
        <w:shd w:val="clear" w:color="auto" w:fill="F9F9F9"/>
        <w:suppressAutoHyphens w:val="0"/>
        <w:spacing w:before="100" w:beforeAutospacing="1" w:after="100" w:afterAutospacing="1" w:line="360" w:lineRule="atLeast"/>
        <w:ind w:left="37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Заменить вещь на аналогичную.</w:t>
      </w:r>
    </w:p>
    <w:p w:rsidR="00744200" w:rsidRPr="009C522D" w:rsidRDefault="00744200" w:rsidP="00744200">
      <w:pPr>
        <w:numPr>
          <w:ilvl w:val="0"/>
          <w:numId w:val="18"/>
        </w:numPr>
        <w:shd w:val="clear" w:color="auto" w:fill="F9F9F9"/>
        <w:suppressAutoHyphens w:val="0"/>
        <w:spacing w:before="100" w:beforeAutospacing="1" w:after="100" w:afterAutospacing="1" w:line="360" w:lineRule="atLeast"/>
        <w:ind w:left="37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Соразмерно уменьшить цену.</w:t>
      </w:r>
    </w:p>
    <w:p w:rsidR="00744200" w:rsidRPr="009C522D" w:rsidRDefault="00744200" w:rsidP="00744200">
      <w:pPr>
        <w:numPr>
          <w:ilvl w:val="0"/>
          <w:numId w:val="18"/>
        </w:numPr>
        <w:shd w:val="clear" w:color="auto" w:fill="F9F9F9"/>
        <w:suppressAutoHyphens w:val="0"/>
        <w:spacing w:before="100" w:beforeAutospacing="1" w:after="100" w:afterAutospacing="1" w:line="360" w:lineRule="atLeast"/>
        <w:ind w:left="37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Безвозмездно устранить недостаток (если он является устранимым).</w:t>
      </w:r>
    </w:p>
    <w:p w:rsidR="00744200" w:rsidRPr="009C522D" w:rsidRDefault="00744200" w:rsidP="00744200">
      <w:pPr>
        <w:numPr>
          <w:ilvl w:val="0"/>
          <w:numId w:val="18"/>
        </w:numPr>
        <w:shd w:val="clear" w:color="auto" w:fill="F9F9F9"/>
        <w:suppressAutoHyphens w:val="0"/>
        <w:spacing w:before="100" w:beforeAutospacing="1" w:after="100" w:afterAutospacing="1" w:line="360" w:lineRule="atLeast"/>
        <w:ind w:left="37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Вернуть деньги.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Если у вас возникли убытки, можете также требовать компенсацию ущерба, нанесенного покупкой вещи с дефектом.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Право выбора варианта разрешения проблемы остается за покупателем.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У продавца могут возникнуть сомнения в том, что брак, на который ссылается покупатель, фабричный – в этом случае продавец вправе провести проверку качества, а в случае возникновения спора – экспертизу.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b/>
          <w:bCs/>
          <w:color w:val="2B2A2A"/>
          <w:sz w:val="23"/>
          <w:lang w:eastAsia="ru-RU"/>
        </w:rPr>
        <w:lastRenderedPageBreak/>
        <w:t>Срок возврата денежных средств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Если вы хотите поменять вещь на другую аналогичную, сделать это возможно уже в день обращения (если подходящий предмет одежды найдется в магазине).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Если продавец выразил сомнения относительно того, по какой причине появился дефект, срок решения вопроса по замене вещи может быть продлен до 20 дней.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Если вы хотите вернуть деньги, сделать это в случае положительного решения организация должна в течение 10 дней.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Деньги вам вернут наличными или на банковскую карту – это зависит от того, каким образом совершалась первоначальная покупка.</w:t>
      </w:r>
    </w:p>
    <w:p w:rsidR="002E1D38" w:rsidRDefault="002E1D38" w:rsidP="002E1D38">
      <w:pPr>
        <w:shd w:val="clear" w:color="auto" w:fill="FFFFFF" w:themeFill="background1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p w:rsidR="00744200" w:rsidRDefault="00744200" w:rsidP="002E1D38">
      <w:pPr>
        <w:shd w:val="clear" w:color="auto" w:fill="FFFFFF" w:themeFill="background1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p w:rsidR="00744200" w:rsidRDefault="00744200" w:rsidP="002E1D38">
      <w:pPr>
        <w:shd w:val="clear" w:color="auto" w:fill="FFFFFF" w:themeFill="background1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p w:rsidR="00744200" w:rsidRDefault="00744200" w:rsidP="002E1D38">
      <w:pPr>
        <w:shd w:val="clear" w:color="auto" w:fill="FFFFFF" w:themeFill="background1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p w:rsidR="00744200" w:rsidRDefault="00744200" w:rsidP="002E1D38">
      <w:pPr>
        <w:shd w:val="clear" w:color="auto" w:fill="FFFFFF" w:themeFill="background1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p w:rsidR="00744200" w:rsidRDefault="00744200" w:rsidP="002E1D38">
      <w:pPr>
        <w:shd w:val="clear" w:color="auto" w:fill="FFFFFF" w:themeFill="background1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p w:rsidR="00744200" w:rsidRDefault="00744200" w:rsidP="002E1D38">
      <w:pPr>
        <w:shd w:val="clear" w:color="auto" w:fill="FFFFFF" w:themeFill="background1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p w:rsidR="00744200" w:rsidRDefault="00744200" w:rsidP="002E1D38">
      <w:pPr>
        <w:shd w:val="clear" w:color="auto" w:fill="FFFFFF" w:themeFill="background1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p w:rsidR="00744200" w:rsidRDefault="00744200" w:rsidP="002E1D38">
      <w:pPr>
        <w:shd w:val="clear" w:color="auto" w:fill="FFFFFF" w:themeFill="background1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p w:rsidR="00744200" w:rsidRDefault="00744200" w:rsidP="002E1D38">
      <w:pPr>
        <w:shd w:val="clear" w:color="auto" w:fill="FFFFFF" w:themeFill="background1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p w:rsidR="00744200" w:rsidRDefault="00744200" w:rsidP="002E1D38">
      <w:pPr>
        <w:shd w:val="clear" w:color="auto" w:fill="FFFFFF" w:themeFill="background1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p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E3" w:rsidRDefault="00B32EE3" w:rsidP="00626A86">
      <w:pPr>
        <w:jc w:val="center"/>
        <w:rPr>
          <w:b/>
          <w:sz w:val="20"/>
          <w:szCs w:val="20"/>
        </w:rPr>
      </w:pPr>
    </w:p>
    <w:p w:rsidR="00114ED9" w:rsidRDefault="00114ED9" w:rsidP="00626A86">
      <w:pPr>
        <w:jc w:val="center"/>
        <w:rPr>
          <w:b/>
        </w:rPr>
      </w:pPr>
    </w:p>
    <w:p w:rsidR="00626A86" w:rsidRDefault="002A41AF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:rsidR="00626A86" w:rsidRDefault="00626A86" w:rsidP="00626A86">
      <w:pPr>
        <w:ind w:left="180"/>
      </w:pPr>
    </w:p>
    <w:p w:rsidR="002823B0" w:rsidRDefault="002823B0" w:rsidP="000A4783"/>
    <w:p w:rsidR="00D751F5" w:rsidRDefault="00D751F5" w:rsidP="00D751F5">
      <w:pPr>
        <w:rPr>
          <w:noProof/>
          <w:lang w:eastAsia="ru-RU"/>
        </w:rPr>
      </w:pPr>
    </w:p>
    <w:p w:rsidR="00744200" w:rsidRPr="00744200" w:rsidRDefault="00D751F5" w:rsidP="00744200">
      <w:pPr>
        <w:pStyle w:val="a7"/>
        <w:rPr>
          <w:lang w:eastAsia="ru-RU"/>
        </w:rPr>
      </w:pPr>
      <w:r>
        <w:t xml:space="preserve">    </w:t>
      </w:r>
      <w:r w:rsidR="00744200">
        <w:rPr>
          <w:noProof/>
          <w:lang w:eastAsia="ru-RU"/>
        </w:rPr>
        <w:drawing>
          <wp:inline distT="0" distB="0" distL="0" distR="0">
            <wp:extent cx="2743200" cy="2057400"/>
            <wp:effectExtent l="19050" t="0" r="0" b="0"/>
            <wp:docPr id="3" name="Рисунок 1" descr="C:\Users\Пользователь\Desktop\На сайт, все подряд, Мерорприятия\2025 год\3 квартал\По медиа-плану Июль, Август, Сентябрь\Август\фото-к-памятки-рюкз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а сайт, все подряд, Мерорприятия\2025 год\3 квартал\По медиа-плану Июль, Август, Сентябрь\Август\фото-к-памятки-рюкза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1F5" w:rsidRDefault="00D751F5" w:rsidP="00744200">
      <w:pPr>
        <w:ind w:left="180"/>
        <w:rPr>
          <w:noProof/>
          <w:lang w:eastAsia="ru-RU"/>
        </w:rPr>
      </w:pPr>
      <w:r>
        <w:t xml:space="preserve">        </w:t>
      </w:r>
    </w:p>
    <w:p w:rsidR="008454E3" w:rsidRDefault="008454E3" w:rsidP="000A4783">
      <w:pPr>
        <w:rPr>
          <w:noProof/>
          <w:lang w:eastAsia="ru-RU"/>
        </w:rPr>
      </w:pPr>
    </w:p>
    <w:p w:rsidR="008454E3" w:rsidRDefault="008454E3" w:rsidP="000A4783">
      <w:pPr>
        <w:rPr>
          <w:noProof/>
          <w:lang w:eastAsia="ru-RU"/>
        </w:rPr>
      </w:pPr>
    </w:p>
    <w:p w:rsidR="007262CF" w:rsidRPr="008454E3" w:rsidRDefault="007262CF" w:rsidP="00D751F5">
      <w:pPr>
        <w:rPr>
          <w:b/>
          <w:color w:val="002060"/>
          <w:sz w:val="20"/>
          <w:szCs w:val="20"/>
        </w:rPr>
      </w:pPr>
    </w:p>
    <w:p w:rsidR="008454E3" w:rsidRPr="00640574" w:rsidRDefault="008454E3" w:rsidP="003B4076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74">
        <w:rPr>
          <w:rFonts w:ascii="Times New Roman" w:hAnsi="Times New Roman" w:cs="Times New Roman"/>
          <w:b/>
          <w:sz w:val="28"/>
          <w:szCs w:val="28"/>
        </w:rPr>
        <w:t>Памятка потребителю</w:t>
      </w:r>
      <w:r w:rsidR="00744200">
        <w:rPr>
          <w:rFonts w:ascii="Times New Roman" w:hAnsi="Times New Roman" w:cs="Times New Roman"/>
          <w:b/>
          <w:sz w:val="28"/>
          <w:szCs w:val="28"/>
        </w:rPr>
        <w:t xml:space="preserve"> по выбору школьного рюкзака </w:t>
      </w:r>
    </w:p>
    <w:p w:rsidR="000A4783" w:rsidRPr="00640574" w:rsidRDefault="000A4783" w:rsidP="00D751F5">
      <w:pPr>
        <w:rPr>
          <w:b/>
        </w:rPr>
      </w:pPr>
    </w:p>
    <w:p w:rsidR="001806E0" w:rsidRDefault="001806E0" w:rsidP="00D751F5">
      <w:pPr>
        <w:rPr>
          <w:b/>
          <w:sz w:val="20"/>
          <w:szCs w:val="20"/>
        </w:rPr>
      </w:pPr>
    </w:p>
    <w:p w:rsidR="007262CF" w:rsidRDefault="007262CF" w:rsidP="00626A86">
      <w:pPr>
        <w:ind w:left="180"/>
        <w:rPr>
          <w:b/>
          <w:sz w:val="24"/>
          <w:szCs w:val="24"/>
        </w:rPr>
      </w:pPr>
    </w:p>
    <w:p w:rsidR="00744200" w:rsidRDefault="00744200" w:rsidP="00626A86">
      <w:pPr>
        <w:ind w:left="180"/>
        <w:rPr>
          <w:b/>
          <w:sz w:val="24"/>
          <w:szCs w:val="24"/>
        </w:rPr>
      </w:pPr>
    </w:p>
    <w:p w:rsidR="00744200" w:rsidRDefault="00744200" w:rsidP="00626A86">
      <w:pPr>
        <w:ind w:left="180"/>
        <w:rPr>
          <w:b/>
          <w:sz w:val="24"/>
          <w:szCs w:val="24"/>
        </w:rPr>
      </w:pPr>
    </w:p>
    <w:p w:rsidR="00744200" w:rsidRPr="000E2C9D" w:rsidRDefault="00744200" w:rsidP="00626A86">
      <w:pPr>
        <w:ind w:left="180"/>
        <w:rPr>
          <w:b/>
          <w:sz w:val="24"/>
          <w:szCs w:val="24"/>
        </w:rPr>
      </w:pPr>
    </w:p>
    <w:p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B32EE3">
        <w:rPr>
          <w:b/>
        </w:rPr>
        <w:t xml:space="preserve"> </w:t>
      </w:r>
      <w:r>
        <w:rPr>
          <w:b/>
        </w:rPr>
        <w:t xml:space="preserve">Якутск </w:t>
      </w:r>
    </w:p>
    <w:p w:rsidR="003B4076" w:rsidRDefault="003B4076" w:rsidP="00D751F5">
      <w:pPr>
        <w:ind w:left="180"/>
        <w:jc w:val="center"/>
        <w:rPr>
          <w:b/>
        </w:rPr>
      </w:pPr>
    </w:p>
    <w:p w:rsidR="00744200" w:rsidRPr="009C522D" w:rsidRDefault="002E1D38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2E1D38">
        <w:rPr>
          <w:sz w:val="24"/>
          <w:szCs w:val="24"/>
          <w:lang w:eastAsia="ru-RU"/>
        </w:rPr>
        <w:lastRenderedPageBreak/>
        <w:t>   </w:t>
      </w:r>
      <w:r w:rsidR="00744200"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Актуальной проблемой здоровья у детей стала проблема формирования и сохранения правильной осанки тела. Одной из причин формирования неправильной осанки является ученический портфель, поэтому лучше выбирать ученический ранец. Современный ученический ранец должен подходить ребенку по росту и по весу, быть удобным, функциональным и надежным. Ранец в отличие от рюкзака имеет жесткую форму, которая не обвисает под действием содержимого.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b/>
          <w:bCs/>
          <w:color w:val="2B2A2A"/>
          <w:sz w:val="23"/>
          <w:lang w:eastAsia="ru-RU"/>
        </w:rPr>
        <w:t>Вес. </w:t>
      </w: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В норме вес ученического ранца для учеников начальных классов не должен превышать 700 граммов, а для учащихся средних и старших классов – 1 кг. Безопасный для здоровья детей и подростков вес ежедневного комплекта учебников и письменных принадлежностей не должен превышать: для учащихся 1-2-х классов – более 1,5 кг, 3-4-х классов – более 2 кг; 5-6-х классов – более 2,5 кг, 7-8-х классов – более 3,5 кг, 9-11-х классов – более 4,0 кг. Правильно подобранный ученический ранец располагается между линией плеч и линией талии ребенка. Поэтому не стоит брать ученически ранец «с запасом».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b/>
          <w:bCs/>
          <w:color w:val="2B2A2A"/>
          <w:sz w:val="23"/>
          <w:lang w:eastAsia="ru-RU"/>
        </w:rPr>
        <w:t>Лямки. </w:t>
      </w: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Выбирая ученический ранец для ученика начальных классов, обратите внимание на ширину лямок. В верхней части она должна быть не менее 3,5-4 см, а в нижней – 2-2,5 см. Узкие лямки будут врезаться в тело, доставляя ребенку неудобства. Общая длина плечевого ремня не менее 60-70 см. Подкладка на плечевых ремнях должна быть изготовлена из мягкой ткани. Проверьте крепления – они должны быть прочно зафиксированы на ткани и приспособлены для регулировки по длине. Ученический ранец для учеников начальных классов должен иметь ручку для </w:t>
      </w: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lastRenderedPageBreak/>
        <w:t>кратковременной переноски, а также специальную петлю для того, чтобы вешать его на крючок парты.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b/>
          <w:bCs/>
          <w:color w:val="2B2A2A"/>
          <w:sz w:val="23"/>
          <w:lang w:eastAsia="ru-RU"/>
        </w:rPr>
        <w:t>Спинка. </w:t>
      </w: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Согласно Техническому регламенту Таможенного союза, спинка ученического ранца должна быть </w:t>
      </w:r>
      <w:proofErr w:type="spellStart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формоустойчивой</w:t>
      </w:r>
      <w:proofErr w:type="spellEnd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, жесткой, несгибаемой. Но эти правила обязательными являются ученических ранцев для учеников начальных классов. Рекомендуется выбирать ученический ранец с ортопедической спинкой для учеников любых возрастов. В конструкцию спинки должны быть включены вставки из пластика или металла, обеспечивающие его жесткость. Внешний слой должен быть выполнен из ткани с мягкой прокладкой из сетчатого материала.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b/>
          <w:bCs/>
          <w:color w:val="2B2A2A"/>
          <w:sz w:val="23"/>
          <w:lang w:eastAsia="ru-RU"/>
        </w:rPr>
        <w:t>Ткань. </w:t>
      </w: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Материал для изготовления ученического ранца должен быть легким, прочным, с водоотталкивающим покрытием, удобным для чистки. Для изготовления изделия должна быть использована натуральная, искусственная или синтетическая кожа, ткани и другие материалы и фурнитура, отвечающие требованиям безопасности. Соприкасающиеся с кожными покровами конструктивные элементы ученического ранца не должны оказывать местного кожно-раздражающего действия. На плечевых ремнях должны быть специальные накладки из жесткого материала.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b/>
          <w:bCs/>
          <w:color w:val="2B2A2A"/>
          <w:sz w:val="23"/>
          <w:lang w:eastAsia="ru-RU"/>
        </w:rPr>
        <w:t>Вместимость. </w:t>
      </w: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По мнению специалистов, школьный ученический ранец должен иметь два отделения или одно большое с дополнительным карманом или вкладышем. В основной части ранца можно хранить учебники и тетради, а в дополнительной – пенал и канцелярию.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b/>
          <w:bCs/>
          <w:color w:val="2B2A2A"/>
          <w:sz w:val="23"/>
          <w:lang w:eastAsia="ru-RU"/>
        </w:rPr>
        <w:t>Размер. </w:t>
      </w: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Слишком большой ученический ранец – пусть даже и легкий – может навредить </w:t>
      </w: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lastRenderedPageBreak/>
        <w:t>осанке ребенка. Для ученика начальных классов рекомендуется ученический ранец следующих размеров (допускается увеличение на 3 см):</w:t>
      </w:r>
    </w:p>
    <w:p w:rsidR="00744200" w:rsidRPr="009C522D" w:rsidRDefault="00744200" w:rsidP="00744200">
      <w:pPr>
        <w:numPr>
          <w:ilvl w:val="0"/>
          <w:numId w:val="17"/>
        </w:numPr>
        <w:shd w:val="clear" w:color="auto" w:fill="F9F9F9"/>
        <w:suppressAutoHyphens w:val="0"/>
        <w:spacing w:before="100" w:beforeAutospacing="1" w:after="100" w:afterAutospacing="1" w:line="360" w:lineRule="atLeast"/>
        <w:ind w:left="37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длина задней стенки – от 30 до 36 см;</w:t>
      </w:r>
    </w:p>
    <w:p w:rsidR="00744200" w:rsidRPr="009C522D" w:rsidRDefault="00744200" w:rsidP="00744200">
      <w:pPr>
        <w:numPr>
          <w:ilvl w:val="0"/>
          <w:numId w:val="17"/>
        </w:numPr>
        <w:shd w:val="clear" w:color="auto" w:fill="F9F9F9"/>
        <w:suppressAutoHyphens w:val="0"/>
        <w:spacing w:before="100" w:beforeAutospacing="1" w:after="100" w:afterAutospacing="1" w:line="360" w:lineRule="atLeast"/>
        <w:ind w:left="37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высота передней стенки – от 22 до 26 см;</w:t>
      </w:r>
    </w:p>
    <w:p w:rsidR="00744200" w:rsidRPr="009C522D" w:rsidRDefault="00744200" w:rsidP="00744200">
      <w:pPr>
        <w:numPr>
          <w:ilvl w:val="0"/>
          <w:numId w:val="17"/>
        </w:numPr>
        <w:shd w:val="clear" w:color="auto" w:fill="F9F9F9"/>
        <w:suppressAutoHyphens w:val="0"/>
        <w:spacing w:before="100" w:beforeAutospacing="1" w:after="100" w:afterAutospacing="1" w:line="360" w:lineRule="atLeast"/>
        <w:ind w:left="37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ширина изделия – 6-10 см.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b/>
          <w:bCs/>
          <w:color w:val="2B2A2A"/>
          <w:sz w:val="23"/>
          <w:lang w:eastAsia="ru-RU"/>
        </w:rPr>
        <w:t>Безопасность. </w:t>
      </w: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Важный показатель – наличие на ученическом </w:t>
      </w:r>
      <w:proofErr w:type="gramStart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ранце</w:t>
      </w:r>
      <w:proofErr w:type="gramEnd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 светоотражающих элементов, благодаря которым ребенка можно различить на дороге издалека. Согласно</w:t>
      </w:r>
      <w:r w:rsidRPr="00744200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 </w:t>
      </w: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требованиям </w:t>
      </w:r>
      <w:proofErr w:type="gramStart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ТР</w:t>
      </w:r>
      <w:proofErr w:type="gramEnd"/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 ТС 007/2011 ученические портфели и ранцы должны иметь детали и (или) фурнитуру со светоотражающими элементами на передних, бытовых поверхностях и верхнем клапане и изготавливаться из материалов контрастных цветов.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b/>
          <w:bCs/>
          <w:color w:val="2B2A2A"/>
          <w:sz w:val="23"/>
          <w:lang w:eastAsia="ru-RU"/>
        </w:rPr>
        <w:t>Возврат ученического ранца надлежащего качества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В соответствии с Законом N 2300-1 «О защите прав потребителей» от 07.02.1992 (далее – Закон) ученический ранец подлежит обмену и возврату, наряду с прочими непродовольственными товарами.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Возврат ученического ранца в магазин возможен только в том случае, если е: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- не находился в употреблении;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- не утратил товарный вид;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>- имеет пломбы и фабричные ярлыки.</w:t>
      </w:r>
    </w:p>
    <w:p w:rsidR="00744200" w:rsidRPr="009C522D" w:rsidRDefault="00744200" w:rsidP="00744200">
      <w:pPr>
        <w:shd w:val="clear" w:color="auto" w:fill="F9F9F9"/>
        <w:spacing w:after="225"/>
        <w:rPr>
          <w:rFonts w:ascii="Roboto Condensed" w:hAnsi="Roboto Condensed"/>
          <w:color w:val="2B2A2A"/>
          <w:sz w:val="23"/>
          <w:szCs w:val="23"/>
          <w:lang w:eastAsia="ru-RU"/>
        </w:rPr>
      </w:pPr>
      <w:r w:rsidRPr="009C522D">
        <w:rPr>
          <w:rFonts w:ascii="Roboto Condensed" w:hAnsi="Roboto Condensed"/>
          <w:color w:val="2B2A2A"/>
          <w:sz w:val="23"/>
          <w:szCs w:val="23"/>
          <w:lang w:eastAsia="ru-RU"/>
        </w:rPr>
        <w:t xml:space="preserve">Основанием для отказа могут стать такие параметры, как фасон, размер, расцветка, комплектация. Согласно ст. 25 Закона, покупатель имеет право произвести обмен на </w:t>
      </w:r>
    </w:p>
    <w:p w:rsidR="00744200" w:rsidRDefault="00744200" w:rsidP="00744200"/>
    <w:p w:rsidR="002E1D38" w:rsidRPr="002E1D38" w:rsidRDefault="002E1D38" w:rsidP="00744200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2E1D38" w:rsidRPr="002E1D38" w:rsidRDefault="002E1D38" w:rsidP="002E1D38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0A4783" w:rsidRPr="002E1D38" w:rsidRDefault="000A4783" w:rsidP="002E1D38">
      <w:pPr>
        <w:ind w:left="180"/>
        <w:jc w:val="both"/>
        <w:rPr>
          <w:sz w:val="24"/>
          <w:szCs w:val="24"/>
        </w:rPr>
      </w:pPr>
    </w:p>
    <w:sectPr w:rsidR="000A4783" w:rsidRPr="002E1D38" w:rsidSect="001806E0">
      <w:pgSz w:w="16838" w:h="11906" w:orient="landscape"/>
      <w:pgMar w:top="426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A9D" w:rsidRDefault="001E3A9D" w:rsidP="006D3B8C">
      <w:r>
        <w:separator/>
      </w:r>
    </w:p>
  </w:endnote>
  <w:endnote w:type="continuationSeparator" w:id="0">
    <w:p w:rsidR="001E3A9D" w:rsidRDefault="001E3A9D" w:rsidP="006D3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A9D" w:rsidRDefault="001E3A9D" w:rsidP="006D3B8C">
      <w:r>
        <w:separator/>
      </w:r>
    </w:p>
  </w:footnote>
  <w:footnote w:type="continuationSeparator" w:id="0">
    <w:p w:rsidR="001E3A9D" w:rsidRDefault="001E3A9D" w:rsidP="006D3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F4460F"/>
    <w:multiLevelType w:val="multilevel"/>
    <w:tmpl w:val="5ECC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B5788"/>
    <w:multiLevelType w:val="multilevel"/>
    <w:tmpl w:val="844A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2"/>
  </w:num>
  <w:num w:numId="10">
    <w:abstractNumId w:val="16"/>
  </w:num>
  <w:num w:numId="11">
    <w:abstractNumId w:val="7"/>
  </w:num>
  <w:num w:numId="12">
    <w:abstractNumId w:val="15"/>
  </w:num>
  <w:num w:numId="13">
    <w:abstractNumId w:val="13"/>
  </w:num>
  <w:num w:numId="14">
    <w:abstractNumId w:val="11"/>
  </w:num>
  <w:num w:numId="15">
    <w:abstractNumId w:val="17"/>
  </w:num>
  <w:num w:numId="16">
    <w:abstractNumId w:val="8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F9F"/>
    <w:rsid w:val="00042E8F"/>
    <w:rsid w:val="00050E37"/>
    <w:rsid w:val="0006667F"/>
    <w:rsid w:val="00073EFD"/>
    <w:rsid w:val="000961A9"/>
    <w:rsid w:val="00097C7A"/>
    <w:rsid w:val="000A4783"/>
    <w:rsid w:val="000D2803"/>
    <w:rsid w:val="000E74CB"/>
    <w:rsid w:val="0011091D"/>
    <w:rsid w:val="00114ED9"/>
    <w:rsid w:val="0012645A"/>
    <w:rsid w:val="00134159"/>
    <w:rsid w:val="00136542"/>
    <w:rsid w:val="001445DD"/>
    <w:rsid w:val="001806E0"/>
    <w:rsid w:val="00185DF4"/>
    <w:rsid w:val="001A0EC4"/>
    <w:rsid w:val="001A1C79"/>
    <w:rsid w:val="001C77D8"/>
    <w:rsid w:val="001D4E0F"/>
    <w:rsid w:val="001E3A9D"/>
    <w:rsid w:val="001F2199"/>
    <w:rsid w:val="001F49E8"/>
    <w:rsid w:val="00202D49"/>
    <w:rsid w:val="00276F9C"/>
    <w:rsid w:val="002823B0"/>
    <w:rsid w:val="002A41AF"/>
    <w:rsid w:val="002A787D"/>
    <w:rsid w:val="002B0FAF"/>
    <w:rsid w:val="002C5003"/>
    <w:rsid w:val="002E1D38"/>
    <w:rsid w:val="002E478F"/>
    <w:rsid w:val="002F17BD"/>
    <w:rsid w:val="00316ADC"/>
    <w:rsid w:val="00340461"/>
    <w:rsid w:val="00340FA6"/>
    <w:rsid w:val="00343662"/>
    <w:rsid w:val="00374DDA"/>
    <w:rsid w:val="003858CA"/>
    <w:rsid w:val="003A1285"/>
    <w:rsid w:val="003A2F25"/>
    <w:rsid w:val="003B4076"/>
    <w:rsid w:val="003E43B3"/>
    <w:rsid w:val="003F4C5A"/>
    <w:rsid w:val="003F6ACD"/>
    <w:rsid w:val="00457070"/>
    <w:rsid w:val="00496BF9"/>
    <w:rsid w:val="004E7A17"/>
    <w:rsid w:val="004F0CDE"/>
    <w:rsid w:val="004F0D44"/>
    <w:rsid w:val="004F68BA"/>
    <w:rsid w:val="005000C9"/>
    <w:rsid w:val="00525850"/>
    <w:rsid w:val="00551991"/>
    <w:rsid w:val="005C2092"/>
    <w:rsid w:val="005D1918"/>
    <w:rsid w:val="005D22D0"/>
    <w:rsid w:val="005E6FE0"/>
    <w:rsid w:val="00626A86"/>
    <w:rsid w:val="00633EC7"/>
    <w:rsid w:val="00636691"/>
    <w:rsid w:val="00640574"/>
    <w:rsid w:val="00695B16"/>
    <w:rsid w:val="006A6785"/>
    <w:rsid w:val="006B154A"/>
    <w:rsid w:val="006D3B8C"/>
    <w:rsid w:val="006E270D"/>
    <w:rsid w:val="006E77E1"/>
    <w:rsid w:val="007232E1"/>
    <w:rsid w:val="007262CF"/>
    <w:rsid w:val="00744200"/>
    <w:rsid w:val="00766649"/>
    <w:rsid w:val="007C14A0"/>
    <w:rsid w:val="0081370E"/>
    <w:rsid w:val="008166B5"/>
    <w:rsid w:val="008454E3"/>
    <w:rsid w:val="008C0C31"/>
    <w:rsid w:val="008C365B"/>
    <w:rsid w:val="008F30E6"/>
    <w:rsid w:val="00906051"/>
    <w:rsid w:val="00907F9F"/>
    <w:rsid w:val="0093276F"/>
    <w:rsid w:val="009465AF"/>
    <w:rsid w:val="00964A54"/>
    <w:rsid w:val="00980AB3"/>
    <w:rsid w:val="009C36D8"/>
    <w:rsid w:val="009D27AD"/>
    <w:rsid w:val="009E75CE"/>
    <w:rsid w:val="00A1792F"/>
    <w:rsid w:val="00A4064B"/>
    <w:rsid w:val="00A76470"/>
    <w:rsid w:val="00A76944"/>
    <w:rsid w:val="00A940AE"/>
    <w:rsid w:val="00AB4B0A"/>
    <w:rsid w:val="00B23D03"/>
    <w:rsid w:val="00B32EE3"/>
    <w:rsid w:val="00B9686B"/>
    <w:rsid w:val="00BB4567"/>
    <w:rsid w:val="00BC2CAF"/>
    <w:rsid w:val="00BC694F"/>
    <w:rsid w:val="00BD2598"/>
    <w:rsid w:val="00C16954"/>
    <w:rsid w:val="00C35110"/>
    <w:rsid w:val="00C44743"/>
    <w:rsid w:val="00C5542F"/>
    <w:rsid w:val="00CA3142"/>
    <w:rsid w:val="00D16993"/>
    <w:rsid w:val="00D32D9E"/>
    <w:rsid w:val="00D3392A"/>
    <w:rsid w:val="00D346F4"/>
    <w:rsid w:val="00D420AF"/>
    <w:rsid w:val="00D67B37"/>
    <w:rsid w:val="00D751F5"/>
    <w:rsid w:val="00DC399E"/>
    <w:rsid w:val="00DD73B1"/>
    <w:rsid w:val="00E01A7E"/>
    <w:rsid w:val="00E37D10"/>
    <w:rsid w:val="00E47E23"/>
    <w:rsid w:val="00E53141"/>
    <w:rsid w:val="00E91A2B"/>
    <w:rsid w:val="00EA25DF"/>
    <w:rsid w:val="00EC5845"/>
    <w:rsid w:val="00ED63D4"/>
    <w:rsid w:val="00F015DF"/>
    <w:rsid w:val="00F04A5C"/>
    <w:rsid w:val="00F07309"/>
    <w:rsid w:val="00F9226B"/>
    <w:rsid w:val="00F97B0C"/>
    <w:rsid w:val="00FA0E41"/>
    <w:rsid w:val="00FB7BC4"/>
    <w:rsid w:val="00FD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rsid w:val="004F0CD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5">
    <w:name w:val="Body Text"/>
    <w:basedOn w:val="a"/>
    <w:rsid w:val="004F0CDE"/>
    <w:pPr>
      <w:spacing w:after="120"/>
    </w:pPr>
  </w:style>
  <w:style w:type="paragraph" w:styleId="a6">
    <w:name w:val="List"/>
    <w:basedOn w:val="a5"/>
    <w:rsid w:val="004F0CDE"/>
    <w:rPr>
      <w:rFonts w:cs="Mangal"/>
    </w:rPr>
  </w:style>
  <w:style w:type="paragraph" w:customStyle="1" w:styleId="12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F0CDE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8">
    <w:name w:val="Strong"/>
    <w:uiPriority w:val="22"/>
    <w:qFormat/>
    <w:rsid w:val="006A6785"/>
    <w:rPr>
      <w:b/>
      <w:bCs/>
    </w:rPr>
  </w:style>
  <w:style w:type="paragraph" w:styleId="a9">
    <w:name w:val="Balloon Text"/>
    <w:basedOn w:val="a"/>
    <w:link w:val="aa"/>
    <w:rsid w:val="00457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b">
    <w:name w:val="header"/>
    <w:basedOn w:val="a"/>
    <w:link w:val="ac"/>
    <w:rsid w:val="006D3B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3B8C"/>
    <w:rPr>
      <w:sz w:val="28"/>
      <w:szCs w:val="28"/>
      <w:lang w:eastAsia="ar-SA"/>
    </w:rPr>
  </w:style>
  <w:style w:type="paragraph" w:styleId="ad">
    <w:name w:val="footer"/>
    <w:basedOn w:val="a"/>
    <w:link w:val="ae"/>
    <w:rsid w:val="006D3B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3B8C"/>
    <w:rPr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0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6132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5</cp:revision>
  <cp:lastPrinted>2018-08-14T02:37:00Z</cp:lastPrinted>
  <dcterms:created xsi:type="dcterms:W3CDTF">2023-08-14T23:53:00Z</dcterms:created>
  <dcterms:modified xsi:type="dcterms:W3CDTF">2025-08-12T00:42:00Z</dcterms:modified>
</cp:coreProperties>
</file>