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71" w:rsidRDefault="00211A71" w:rsidP="00C12881">
      <w:pPr>
        <w:rPr>
          <w:b/>
          <w:i/>
          <w:color w:val="00B050"/>
          <w:sz w:val="22"/>
          <w:szCs w:val="22"/>
          <w:shd w:val="clear" w:color="auto" w:fill="FFFFFF" w:themeFill="background1"/>
        </w:rPr>
      </w:pPr>
    </w:p>
    <w:p w:rsidR="006A29C2" w:rsidRDefault="006A29C2" w:rsidP="00C12881">
      <w:pPr>
        <w:rPr>
          <w:b/>
          <w:i/>
          <w:color w:val="00B050"/>
          <w:sz w:val="22"/>
          <w:szCs w:val="22"/>
          <w:shd w:val="clear" w:color="auto" w:fill="FFFFFF" w:themeFill="background1"/>
        </w:rPr>
      </w:pPr>
    </w:p>
    <w:p w:rsidR="006A29C2" w:rsidRPr="006A29C2" w:rsidRDefault="006A29C2" w:rsidP="006A29C2">
      <w:pPr>
        <w:shd w:val="clear" w:color="auto" w:fill="FFFFFF"/>
        <w:spacing w:after="240"/>
        <w:jc w:val="both"/>
        <w:rPr>
          <w:sz w:val="26"/>
          <w:szCs w:val="26"/>
          <w:lang w:eastAsia="ru-RU"/>
        </w:rPr>
      </w:pPr>
      <w:r w:rsidRPr="006A29C2">
        <w:rPr>
          <w:sz w:val="26"/>
          <w:szCs w:val="26"/>
          <w:lang w:eastAsia="ru-RU"/>
        </w:rPr>
        <w:t>не получил удовлетворения своего требования, то он должен за свой счёт провести экспертизу качества данной мебели.</w:t>
      </w:r>
    </w:p>
    <w:p w:rsidR="006A29C2" w:rsidRPr="006A29C2" w:rsidRDefault="006A29C2" w:rsidP="006A29C2">
      <w:pPr>
        <w:shd w:val="clear" w:color="auto" w:fill="FFFFFF"/>
        <w:spacing w:after="240"/>
        <w:jc w:val="both"/>
        <w:rPr>
          <w:sz w:val="26"/>
          <w:szCs w:val="26"/>
          <w:lang w:eastAsia="ru-RU"/>
        </w:rPr>
      </w:pPr>
      <w:r w:rsidRPr="006A29C2">
        <w:rPr>
          <w:sz w:val="26"/>
          <w:szCs w:val="26"/>
          <w:lang w:eastAsia="ru-RU"/>
        </w:rPr>
        <w:t>          Для удовлетворения любого из указанных выше требований необходимо обратиться к Продавцу с письменной претензией, составленной в двух экземплярах, с чётко сформулированными требованиями. Рекомендуем приложить к претензии копии кассового, товарного чеков и гарантийного талона. Один экземпляр претензии необходимо вручить продавцу лично (в этом случае на втором экземпляре, который остаётся у Вас, он должен поставить отметку о принятии) либо направить по почте, заказным письмом с уведомлением о вручении.</w:t>
      </w:r>
    </w:p>
    <w:p w:rsidR="006A29C2" w:rsidRPr="006A29C2" w:rsidRDefault="006A29C2" w:rsidP="006A29C2">
      <w:pPr>
        <w:shd w:val="clear" w:color="auto" w:fill="FFFFFF"/>
        <w:spacing w:after="240"/>
        <w:jc w:val="both"/>
        <w:rPr>
          <w:sz w:val="26"/>
          <w:szCs w:val="26"/>
        </w:rPr>
      </w:pPr>
      <w:r w:rsidRPr="006A29C2">
        <w:rPr>
          <w:sz w:val="26"/>
          <w:szCs w:val="26"/>
          <w:lang w:eastAsia="ru-RU"/>
        </w:rPr>
        <w:t>          Если спор не получилось урегулировать в досудебном порядке, посредством направления претензии, потребитель имеет право обратиться в суд с исковым заявлением для защиты своих прав и законных интересов.</w:t>
      </w:r>
    </w:p>
    <w:p w:rsidR="006A29C2" w:rsidRDefault="006A29C2" w:rsidP="00C12881">
      <w:pPr>
        <w:rPr>
          <w:b/>
          <w:i/>
          <w:color w:val="00B050"/>
          <w:sz w:val="22"/>
          <w:szCs w:val="22"/>
          <w:shd w:val="clear" w:color="auto" w:fill="FFFFFF" w:themeFill="background1"/>
        </w:rPr>
      </w:pPr>
    </w:p>
    <w:p w:rsidR="006A29C2" w:rsidRDefault="006A29C2" w:rsidP="00C12881">
      <w:pPr>
        <w:rPr>
          <w:b/>
          <w:i/>
          <w:color w:val="00B050"/>
          <w:sz w:val="22"/>
          <w:szCs w:val="22"/>
          <w:shd w:val="clear" w:color="auto" w:fill="FFFFFF" w:themeFill="background1"/>
        </w:rPr>
      </w:pPr>
    </w:p>
    <w:p w:rsidR="006A29C2" w:rsidRDefault="006A29C2"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F8682E" w:rsidRDefault="00F8682E" w:rsidP="00C12881">
      <w:pPr>
        <w:rPr>
          <w:b/>
          <w:i/>
          <w:color w:val="00B050"/>
          <w:sz w:val="22"/>
          <w:szCs w:val="22"/>
          <w:shd w:val="clear" w:color="auto" w:fill="FFFFFF" w:themeFill="background1"/>
        </w:rPr>
      </w:pPr>
    </w:p>
    <w:p w:rsidR="00F8682E" w:rsidRPr="00D552B9" w:rsidRDefault="00F8682E" w:rsidP="00F8682E">
      <w:pPr>
        <w:rPr>
          <w:color w:val="000000" w:themeColor="text1"/>
          <w:sz w:val="14"/>
          <w:szCs w:val="14"/>
        </w:rPr>
      </w:pPr>
      <w:r w:rsidRPr="00D552B9">
        <w:rPr>
          <w:b/>
          <w:i/>
          <w:sz w:val="14"/>
          <w:szCs w:val="14"/>
          <w:shd w:val="clear" w:color="auto" w:fill="FFFFFF" w:themeFill="background1"/>
        </w:rPr>
        <w:t>Информация подготовлена с использованием открытых Интернет-ресурсов</w:t>
      </w:r>
    </w:p>
    <w:p w:rsidR="00F8682E" w:rsidRDefault="00F8682E" w:rsidP="00C12881">
      <w:pPr>
        <w:rPr>
          <w:b/>
          <w:i/>
          <w:color w:val="00B050"/>
          <w:sz w:val="22"/>
          <w:szCs w:val="22"/>
          <w:shd w:val="clear" w:color="auto" w:fill="FFFFFF" w:themeFill="background1"/>
        </w:rPr>
      </w:pPr>
    </w:p>
    <w:p w:rsidR="00F8682E" w:rsidRDefault="00F8682E" w:rsidP="00044F7C">
      <w:pPr>
        <w:ind w:firstLine="284"/>
        <w:jc w:val="center"/>
        <w:rPr>
          <w:color w:val="000000" w:themeColor="text1"/>
          <w:sz w:val="22"/>
          <w:szCs w:val="22"/>
        </w:rPr>
      </w:pPr>
    </w:p>
    <w:p w:rsidR="00044F7C" w:rsidRPr="00C12881" w:rsidRDefault="00044F7C" w:rsidP="00044F7C">
      <w:pPr>
        <w:ind w:firstLine="284"/>
        <w:jc w:val="center"/>
        <w:rPr>
          <w:color w:val="000000" w:themeColor="text1"/>
          <w:sz w:val="24"/>
          <w:szCs w:val="24"/>
        </w:rPr>
      </w:pPr>
      <w:r w:rsidRPr="00044F7C">
        <w:rPr>
          <w:color w:val="000000" w:themeColor="text1"/>
          <w:sz w:val="22"/>
          <w:szCs w:val="22"/>
        </w:rPr>
        <w:lastRenderedPageBreak/>
        <w:t>ГОСУДАРСТВЕННЫЙ  ИНФОРМАЦИОННЫЙ  РЕСУРС  В СФЕРЕ ЗАЩИТЫ ПРАВ ПОТРЕБИТЕЛЕЙ</w:t>
      </w:r>
      <w:r w:rsidRPr="00C12881">
        <w:rPr>
          <w:color w:val="000000" w:themeColor="text1"/>
          <w:sz w:val="24"/>
          <w:szCs w:val="24"/>
        </w:rPr>
        <w:t xml:space="preserve">   </w:t>
      </w:r>
      <w:hyperlink r:id="rId7" w:history="1">
        <w:r w:rsidRPr="00C12881">
          <w:rPr>
            <w:rStyle w:val="a3"/>
            <w:color w:val="000000" w:themeColor="text1"/>
            <w:sz w:val="24"/>
            <w:szCs w:val="24"/>
          </w:rPr>
          <w:t>http://zpp.rospotrebnadzor.ru/</w:t>
        </w:r>
      </w:hyperlink>
    </w:p>
    <w:p w:rsidR="00044F7C" w:rsidRDefault="00044F7C" w:rsidP="00044F7C">
      <w:pPr>
        <w:rPr>
          <w:b/>
          <w:i/>
          <w:color w:val="00B050"/>
          <w:sz w:val="22"/>
          <w:szCs w:val="22"/>
          <w:shd w:val="clear" w:color="auto" w:fill="FFFFFF" w:themeFill="background1"/>
        </w:rPr>
      </w:pPr>
    </w:p>
    <w:p w:rsidR="00044F7C" w:rsidRDefault="00044F7C" w:rsidP="00C12881">
      <w:pPr>
        <w:rPr>
          <w:b/>
          <w:i/>
          <w:color w:val="00B050"/>
          <w:sz w:val="22"/>
          <w:szCs w:val="22"/>
          <w:shd w:val="clear" w:color="auto" w:fill="FFFFFF" w:themeFill="background1"/>
        </w:rPr>
      </w:pPr>
      <w:r w:rsidRPr="00044F7C">
        <w:rPr>
          <w:b/>
          <w:i/>
          <w:noProof/>
          <w:color w:val="00B050"/>
          <w:sz w:val="22"/>
          <w:szCs w:val="22"/>
          <w:shd w:val="clear" w:color="auto" w:fill="FFFFFF" w:themeFill="background1"/>
          <w:lang w:eastAsia="ru-RU"/>
        </w:rPr>
        <w:drawing>
          <wp:inline distT="0" distB="0" distL="0" distR="0">
            <wp:extent cx="2856316" cy="15144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515103"/>
                    </a:xfrm>
                    <a:prstGeom prst="rect">
                      <a:avLst/>
                    </a:prstGeom>
                    <a:noFill/>
                  </pic:spPr>
                </pic:pic>
              </a:graphicData>
            </a:graphic>
          </wp:inline>
        </w:drawing>
      </w:r>
    </w:p>
    <w:p w:rsidR="00044F7C" w:rsidRDefault="00044F7C" w:rsidP="00C12881">
      <w:pPr>
        <w:rPr>
          <w:b/>
          <w:i/>
          <w:color w:val="00B050"/>
          <w:sz w:val="22"/>
          <w:szCs w:val="22"/>
          <w:shd w:val="clear" w:color="auto" w:fill="FFFFFF" w:themeFill="background1"/>
        </w:rPr>
      </w:pPr>
    </w:p>
    <w:p w:rsidR="006A29C2" w:rsidRPr="00044F7C" w:rsidRDefault="006A29C2" w:rsidP="006A29C2">
      <w:pPr>
        <w:jc w:val="center"/>
        <w:rPr>
          <w:b/>
          <w:sz w:val="22"/>
          <w:szCs w:val="22"/>
        </w:rPr>
      </w:pPr>
      <w:r w:rsidRPr="00044F7C">
        <w:rPr>
          <w:b/>
          <w:sz w:val="22"/>
          <w:szCs w:val="22"/>
        </w:rPr>
        <w:t>На данном портале размещено:</w:t>
      </w:r>
    </w:p>
    <w:p w:rsidR="006A29C2" w:rsidRPr="00044F7C" w:rsidRDefault="006A29C2" w:rsidP="006A29C2">
      <w:pPr>
        <w:numPr>
          <w:ilvl w:val="0"/>
          <w:numId w:val="6"/>
        </w:numPr>
        <w:ind w:left="0" w:firstLine="0"/>
        <w:jc w:val="both"/>
        <w:rPr>
          <w:sz w:val="22"/>
          <w:szCs w:val="22"/>
        </w:rPr>
      </w:pPr>
      <w:r w:rsidRPr="00044F7C">
        <w:rPr>
          <w:sz w:val="22"/>
          <w:szCs w:val="22"/>
        </w:rPr>
        <w:t>нормативная правовая база в сфере защите прав потребителей;</w:t>
      </w:r>
    </w:p>
    <w:p w:rsidR="006A29C2" w:rsidRPr="00044F7C" w:rsidRDefault="006A29C2" w:rsidP="006A29C2">
      <w:pPr>
        <w:numPr>
          <w:ilvl w:val="0"/>
          <w:numId w:val="6"/>
        </w:numPr>
        <w:ind w:left="0" w:firstLine="0"/>
        <w:jc w:val="both"/>
        <w:rPr>
          <w:sz w:val="22"/>
          <w:szCs w:val="22"/>
        </w:rPr>
      </w:pPr>
      <w:r w:rsidRPr="00044F7C">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6A29C2" w:rsidRPr="00044F7C" w:rsidRDefault="006A29C2" w:rsidP="006A29C2">
      <w:pPr>
        <w:numPr>
          <w:ilvl w:val="0"/>
          <w:numId w:val="6"/>
        </w:numPr>
        <w:ind w:left="0" w:firstLine="0"/>
        <w:jc w:val="both"/>
        <w:rPr>
          <w:sz w:val="22"/>
          <w:szCs w:val="22"/>
        </w:rPr>
      </w:pPr>
      <w:r w:rsidRPr="00044F7C">
        <w:rPr>
          <w:sz w:val="22"/>
          <w:szCs w:val="22"/>
        </w:rPr>
        <w:t>результаты проверок,</w:t>
      </w:r>
    </w:p>
    <w:p w:rsidR="006A29C2" w:rsidRPr="00044F7C" w:rsidRDefault="006A29C2" w:rsidP="006A29C2">
      <w:pPr>
        <w:numPr>
          <w:ilvl w:val="0"/>
          <w:numId w:val="6"/>
        </w:numPr>
        <w:ind w:left="0" w:firstLine="0"/>
        <w:jc w:val="both"/>
        <w:rPr>
          <w:sz w:val="22"/>
          <w:szCs w:val="22"/>
        </w:rPr>
      </w:pPr>
      <w:r w:rsidRPr="00044F7C">
        <w:rPr>
          <w:sz w:val="22"/>
          <w:szCs w:val="22"/>
        </w:rPr>
        <w:t>решения судов по делам в сфере защиты прав потребителей;</w:t>
      </w:r>
    </w:p>
    <w:p w:rsidR="006A29C2" w:rsidRPr="00044F7C" w:rsidRDefault="006A29C2" w:rsidP="006A29C2">
      <w:pPr>
        <w:numPr>
          <w:ilvl w:val="0"/>
          <w:numId w:val="6"/>
        </w:numPr>
        <w:ind w:left="0" w:firstLine="0"/>
        <w:jc w:val="both"/>
        <w:rPr>
          <w:sz w:val="22"/>
          <w:szCs w:val="22"/>
        </w:rPr>
      </w:pPr>
      <w:r w:rsidRPr="00044F7C">
        <w:rPr>
          <w:sz w:val="22"/>
          <w:szCs w:val="22"/>
        </w:rPr>
        <w:t>новости в сфере защиты прав потребителей;</w:t>
      </w:r>
    </w:p>
    <w:p w:rsidR="006A29C2" w:rsidRPr="00044F7C" w:rsidRDefault="006A29C2" w:rsidP="006A29C2">
      <w:pPr>
        <w:numPr>
          <w:ilvl w:val="0"/>
          <w:numId w:val="6"/>
        </w:numPr>
        <w:ind w:left="0" w:firstLine="0"/>
        <w:jc w:val="both"/>
        <w:rPr>
          <w:sz w:val="22"/>
          <w:szCs w:val="22"/>
        </w:rPr>
      </w:pPr>
      <w:r w:rsidRPr="00044F7C">
        <w:rPr>
          <w:sz w:val="22"/>
          <w:szCs w:val="22"/>
        </w:rPr>
        <w:t>тематические памятки по защите прав потребителей и обучающие видеоролики;</w:t>
      </w:r>
    </w:p>
    <w:p w:rsidR="006A29C2" w:rsidRPr="00044F7C" w:rsidRDefault="006A29C2" w:rsidP="006A29C2">
      <w:pPr>
        <w:numPr>
          <w:ilvl w:val="0"/>
          <w:numId w:val="6"/>
        </w:numPr>
        <w:ind w:left="0" w:firstLine="0"/>
        <w:jc w:val="both"/>
        <w:rPr>
          <w:sz w:val="22"/>
          <w:szCs w:val="22"/>
        </w:rPr>
      </w:pPr>
      <w:r w:rsidRPr="00044F7C">
        <w:rPr>
          <w:sz w:val="22"/>
          <w:szCs w:val="22"/>
        </w:rPr>
        <w:t xml:space="preserve">образцы претензий и исковых заявлений; </w:t>
      </w:r>
    </w:p>
    <w:p w:rsidR="006A29C2" w:rsidRPr="00044F7C" w:rsidRDefault="006A29C2" w:rsidP="006A29C2">
      <w:pPr>
        <w:numPr>
          <w:ilvl w:val="0"/>
          <w:numId w:val="6"/>
        </w:numPr>
        <w:ind w:left="0" w:firstLine="0"/>
        <w:jc w:val="both"/>
        <w:rPr>
          <w:sz w:val="22"/>
          <w:szCs w:val="22"/>
        </w:rPr>
      </w:pPr>
      <w:r w:rsidRPr="00044F7C">
        <w:rPr>
          <w:sz w:val="22"/>
          <w:szCs w:val="22"/>
        </w:rPr>
        <w:t>ВИРТУАЛЬНАЯ ПРИЕМНАЯ, где можно задать интересующий вопрос;</w:t>
      </w:r>
    </w:p>
    <w:p w:rsidR="006A29C2" w:rsidRPr="00044F7C" w:rsidRDefault="006A29C2" w:rsidP="006A29C2">
      <w:pPr>
        <w:numPr>
          <w:ilvl w:val="0"/>
          <w:numId w:val="6"/>
        </w:numPr>
        <w:ind w:left="0" w:firstLine="0"/>
        <w:jc w:val="both"/>
        <w:rPr>
          <w:sz w:val="22"/>
          <w:szCs w:val="22"/>
        </w:rPr>
      </w:pPr>
      <w:r w:rsidRPr="00044F7C">
        <w:rPr>
          <w:sz w:val="22"/>
          <w:szCs w:val="22"/>
        </w:rPr>
        <w:t xml:space="preserve">ВЕРСИЯ ДЛЯ </w:t>
      </w:r>
      <w:proofErr w:type="gramStart"/>
      <w:r w:rsidRPr="00044F7C">
        <w:rPr>
          <w:sz w:val="22"/>
          <w:szCs w:val="22"/>
        </w:rPr>
        <w:t>СЛАБОВИДЯЩИХ</w:t>
      </w:r>
      <w:proofErr w:type="gramEnd"/>
      <w:r w:rsidRPr="00044F7C">
        <w:rPr>
          <w:sz w:val="22"/>
          <w:szCs w:val="22"/>
        </w:rPr>
        <w:t>.</w:t>
      </w:r>
    </w:p>
    <w:p w:rsidR="006A29C2" w:rsidRDefault="006A29C2" w:rsidP="002A1728">
      <w:pPr>
        <w:jc w:val="both"/>
        <w:rPr>
          <w:b/>
          <w:sz w:val="22"/>
          <w:szCs w:val="22"/>
        </w:rPr>
      </w:pPr>
    </w:p>
    <w:p w:rsidR="006A29C2" w:rsidRDefault="006A29C2" w:rsidP="002A1728">
      <w:pPr>
        <w:jc w:val="both"/>
        <w:rPr>
          <w:b/>
          <w:sz w:val="22"/>
          <w:szCs w:val="22"/>
        </w:rPr>
      </w:pPr>
    </w:p>
    <w:p w:rsidR="002A1728" w:rsidRPr="00044F7C" w:rsidRDefault="002A1728" w:rsidP="002A1728">
      <w:pPr>
        <w:jc w:val="both"/>
        <w:rPr>
          <w:b/>
          <w:sz w:val="22"/>
          <w:szCs w:val="22"/>
        </w:rPr>
      </w:pPr>
      <w:r w:rsidRPr="00044F7C">
        <w:rPr>
          <w:b/>
          <w:sz w:val="22"/>
          <w:szCs w:val="22"/>
        </w:rPr>
        <w:t xml:space="preserve">Телефон Консультационного центра по защите прав потребителей: 8 (4112) 446158 </w:t>
      </w:r>
      <w:proofErr w:type="gramStart"/>
      <w:r w:rsidRPr="00044F7C">
        <w:rPr>
          <w:b/>
          <w:sz w:val="22"/>
          <w:szCs w:val="22"/>
        </w:rPr>
        <w:t>(</w:t>
      </w:r>
      <w:r w:rsidRPr="00044F7C">
        <w:rPr>
          <w:b/>
          <w:color w:val="2B2A2A"/>
          <w:sz w:val="22"/>
          <w:szCs w:val="22"/>
          <w:shd w:val="clear" w:color="auto" w:fill="F9F9F9"/>
        </w:rPr>
        <w:t> </w:t>
      </w:r>
      <w:proofErr w:type="gramEnd"/>
      <w:r w:rsidRPr="00044F7C">
        <w:rPr>
          <w:b/>
          <w:color w:val="2B2A2A"/>
          <w:sz w:val="22"/>
          <w:szCs w:val="22"/>
          <w:shd w:val="clear" w:color="auto" w:fill="F9F9F9"/>
        </w:rPr>
        <w:t>с 09:00 ч. до 17:15 часов, кроме субботы и воскресенья, с перерывом с 13:00 ч. до 14:00 ч.</w:t>
      </w:r>
      <w:r w:rsidRPr="00044F7C">
        <w:rPr>
          <w:b/>
          <w:sz w:val="22"/>
          <w:szCs w:val="22"/>
        </w:rPr>
        <w:t xml:space="preserve">) </w:t>
      </w:r>
      <w:proofErr w:type="spellStart"/>
      <w:r w:rsidRPr="00044F7C">
        <w:rPr>
          <w:b/>
          <w:sz w:val="22"/>
          <w:szCs w:val="22"/>
          <w:lang w:val="en-US"/>
        </w:rPr>
        <w:t>zpp</w:t>
      </w:r>
      <w:proofErr w:type="spellEnd"/>
      <w:r w:rsidRPr="00044F7C">
        <w:rPr>
          <w:b/>
          <w:sz w:val="22"/>
          <w:szCs w:val="22"/>
        </w:rPr>
        <w:t>@</w:t>
      </w:r>
      <w:proofErr w:type="spellStart"/>
      <w:r w:rsidRPr="00044F7C">
        <w:rPr>
          <w:b/>
          <w:sz w:val="22"/>
          <w:szCs w:val="22"/>
          <w:lang w:val="en-US"/>
        </w:rPr>
        <w:t>fbuz</w:t>
      </w:r>
      <w:proofErr w:type="spellEnd"/>
      <w:r w:rsidRPr="00044F7C">
        <w:rPr>
          <w:b/>
          <w:sz w:val="22"/>
          <w:szCs w:val="22"/>
        </w:rPr>
        <w:t>14.</w:t>
      </w:r>
      <w:proofErr w:type="spellStart"/>
      <w:r w:rsidRPr="00044F7C">
        <w:rPr>
          <w:b/>
          <w:sz w:val="22"/>
          <w:szCs w:val="22"/>
          <w:lang w:val="en-US"/>
        </w:rPr>
        <w:t>ru</w:t>
      </w:r>
      <w:proofErr w:type="spellEnd"/>
    </w:p>
    <w:p w:rsidR="002A1728" w:rsidRPr="00044F7C" w:rsidRDefault="002A1728" w:rsidP="002A1728">
      <w:pPr>
        <w:jc w:val="both"/>
        <w:rPr>
          <w:b/>
          <w:sz w:val="22"/>
          <w:szCs w:val="22"/>
        </w:rPr>
      </w:pPr>
      <w:r w:rsidRPr="00044F7C">
        <w:rPr>
          <w:b/>
          <w:sz w:val="22"/>
          <w:szCs w:val="22"/>
        </w:rPr>
        <w:t>Единый консультационный центр:</w:t>
      </w:r>
    </w:p>
    <w:p w:rsidR="002A1728" w:rsidRPr="00044F7C" w:rsidRDefault="002A1728" w:rsidP="002A1728">
      <w:pPr>
        <w:jc w:val="both"/>
        <w:rPr>
          <w:b/>
          <w:sz w:val="22"/>
          <w:szCs w:val="22"/>
        </w:rPr>
      </w:pPr>
      <w:r w:rsidRPr="00044F7C">
        <w:rPr>
          <w:b/>
          <w:color w:val="333333"/>
          <w:sz w:val="22"/>
          <w:szCs w:val="22"/>
          <w:shd w:val="clear" w:color="auto" w:fill="FFFFFF"/>
        </w:rPr>
        <w:t> 8 800 555 49 43 </w:t>
      </w:r>
      <w:r w:rsidRPr="00044F7C">
        <w:rPr>
          <w:b/>
          <w:sz w:val="22"/>
          <w:szCs w:val="22"/>
        </w:rPr>
        <w:t xml:space="preserve"> (круглосуточно и без выходных дней)</w:t>
      </w:r>
    </w:p>
    <w:p w:rsidR="006912BC" w:rsidRPr="003E270F" w:rsidRDefault="00D552B9" w:rsidP="006912BC">
      <w:pPr>
        <w:rPr>
          <w:color w:val="000000"/>
          <w:sz w:val="24"/>
          <w:szCs w:val="24"/>
          <w:lang w:eastAsia="ru-RU"/>
        </w:rPr>
      </w:pPr>
      <w:r w:rsidRPr="003E270F">
        <w:rPr>
          <w:b/>
          <w:i/>
          <w:sz w:val="24"/>
          <w:szCs w:val="24"/>
          <w:shd w:val="clear" w:color="auto" w:fill="FFFFFF" w:themeFill="background1"/>
        </w:rPr>
        <w:t xml:space="preserve">                    </w:t>
      </w: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lastRenderedPageBreak/>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6A29C2" w:rsidRDefault="00503039" w:rsidP="00D751F5">
      <w:pPr>
        <w:rPr>
          <w:noProof/>
          <w:lang w:eastAsia="ru-RU"/>
        </w:rPr>
      </w:pPr>
      <w:r>
        <w:rPr>
          <w:noProof/>
          <w:lang w:eastAsia="ru-RU"/>
        </w:rPr>
      </w:r>
      <w:r>
        <w:rPr>
          <w:noProof/>
          <w:lang w:eastAsia="ru-RU"/>
        </w:rPr>
        <w:pict>
          <v:rect id="AutoShape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30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dukZlMng1qN60C5Ao+5l9c0gIZctFRt2ZxQkGUoPz49HWsuhZbQGnh4ivMBw&#10;GwNoaD18lDU4pODQJ2/f6N75gLSgva/R06lGbG9RBYfXEZlHUMkKTIc1kAxpdnystLHvmeyRW+RY&#10;AzsPTnf3xo5Xj1ecLyFL3nVeBp24OADM8QRcw1NncyR8VX+mUbqar+YkIMl0FZCoKIK7ckmCaRnP&#10;JsV1sVwW8S/nNyZZy+uaCefmqLCY/FkFD1oftXHSmJEdrx2co2T0Zr3sNNpRUHjph6sakD+7Fl7S&#10;8GaI5UVIcUKid0kalNP5LCAlmQTpLJoHUZy+S6cRSUlRXoZ0zwX795DQkON0kkx8lc5Iv4gt8uN1&#10;bDTruYUe0vE+xyANGOOvdgpcidqX1lLejeuzVDj6z6mAjB0L7fXqJDqqfy3rJ5CrliAnUB50O1i0&#10;Uv/AaIDOkWPzfUs1w6j7IEDyaUyIazV+QyazBDb63LI+t1BRAVSOLUbjcmnH9rRVmm9a8BT7xAjp&#10;/mXDvYTdFxpZAX+3ge7gIzl0Mtd+zvf+1nO/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ccd9LACAAC3BQAADgAAAAAAAAAA&#10;AAAAAAAuAgAAZHJzL2Uyb0RvYy54bWxQSwECLQAUAAYACAAAACEATKDpLNgAAAADAQAADwAAAAAA&#10;AAAAAAAAAAAKBQAAZHJzL2Rvd25yZXYueG1sUEsFBgAAAAAEAAQA8wAAAA8GAAAAAA==&#10;" filled="f" stroked="f">
            <o:lock v:ext="edit" aspectratio="t"/>
            <w10:wrap type="none"/>
            <w10:anchorlock/>
          </v:rect>
        </w:pict>
      </w:r>
    </w:p>
    <w:p w:rsidR="00B05C09" w:rsidRDefault="006A29C2" w:rsidP="00D751F5">
      <w:r w:rsidRPr="006A29C2">
        <w:rPr>
          <w:noProof/>
          <w:lang w:eastAsia="ru-RU"/>
        </w:rPr>
        <w:drawing>
          <wp:inline distT="0" distB="0" distL="0" distR="0">
            <wp:extent cx="2857500" cy="2730792"/>
            <wp:effectExtent l="19050" t="0" r="0" b="0"/>
            <wp:docPr id="4"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srcRect/>
                    <a:stretch>
                      <a:fillRect/>
                    </a:stretch>
                  </pic:blipFill>
                  <pic:spPr bwMode="auto">
                    <a:xfrm>
                      <a:off x="0" y="0"/>
                      <a:ext cx="2857500" cy="2730792"/>
                    </a:xfrm>
                    <a:prstGeom prst="rect">
                      <a:avLst/>
                    </a:prstGeom>
                    <a:noFill/>
                    <a:ln w="9525">
                      <a:noFill/>
                      <a:miter lim="800000"/>
                      <a:headEnd/>
                      <a:tailEnd/>
                    </a:ln>
                  </pic:spPr>
                </pic:pic>
              </a:graphicData>
            </a:graphic>
          </wp:inline>
        </w:drawing>
      </w:r>
    </w:p>
    <w:p w:rsidR="004E3B42" w:rsidRDefault="00503039" w:rsidP="001F770E">
      <w:pPr>
        <w:ind w:left="180"/>
        <w:rPr>
          <w:b/>
        </w:rPr>
      </w:pPr>
      <w:r>
        <w:rPr>
          <w:b/>
          <w:noProof/>
          <w:lang w:eastAsia="ru-RU"/>
        </w:rPr>
      </w:r>
      <w:r>
        <w:rPr>
          <w:b/>
          <w:noProof/>
          <w:lang w:eastAsia="ru-RU"/>
        </w:rPr>
        <w:pict>
          <v:rect id="AutoShape 2"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k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lH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4kGZLACAAC3BQAADgAAAAAAAAAA&#10;AAAAAAAuAgAAZHJzL2Uyb0RvYy54bWxQSwECLQAUAAYACAAAACEATKDpLNgAAAADAQAADwAAAAAA&#10;AAAAAAAAAAAKBQAAZHJzL2Rvd25yZXYueG1sUEsFBgAAAAAEAAQA8wAAAA8GAAAAAA==&#10;" filled="f" stroked="f">
            <o:lock v:ext="edit" aspectratio="t"/>
            <w10:wrap type="none"/>
            <w10:anchorlock/>
          </v:rect>
        </w:pict>
      </w:r>
      <w:r w:rsidR="005D7F46" w:rsidRPr="005D7F46">
        <w:rPr>
          <w:b/>
        </w:rPr>
        <w:t xml:space="preserve"> </w:t>
      </w:r>
    </w:p>
    <w:p w:rsidR="006A29C2" w:rsidRDefault="006A29C2" w:rsidP="005D7F46">
      <w:pPr>
        <w:spacing w:line="240" w:lineRule="atLeast"/>
        <w:jc w:val="center"/>
        <w:rPr>
          <w:b/>
        </w:rPr>
      </w:pPr>
    </w:p>
    <w:p w:rsidR="006A29C2" w:rsidRDefault="006A29C2" w:rsidP="005D7F46">
      <w:pPr>
        <w:spacing w:line="240" w:lineRule="atLeast"/>
        <w:jc w:val="center"/>
        <w:rPr>
          <w:b/>
        </w:rPr>
      </w:pPr>
    </w:p>
    <w:p w:rsidR="00936CB4" w:rsidRDefault="00211A71" w:rsidP="005D7F46">
      <w:pPr>
        <w:spacing w:line="240" w:lineRule="atLeast"/>
        <w:jc w:val="center"/>
        <w:rPr>
          <w:b/>
        </w:rPr>
      </w:pPr>
      <w:r w:rsidRPr="00211A71">
        <w:rPr>
          <w:b/>
        </w:rPr>
        <w:t xml:space="preserve"> </w:t>
      </w:r>
    </w:p>
    <w:p w:rsidR="005845A1" w:rsidRDefault="005845A1" w:rsidP="00626A86">
      <w:pPr>
        <w:ind w:left="180"/>
        <w:rPr>
          <w:b/>
          <w:sz w:val="24"/>
          <w:szCs w:val="24"/>
        </w:rPr>
      </w:pPr>
    </w:p>
    <w:p w:rsidR="00B05C09" w:rsidRPr="00A07232" w:rsidRDefault="00B05C09" w:rsidP="00B05C09">
      <w:pPr>
        <w:shd w:val="clear" w:color="auto" w:fill="FFFFFF"/>
        <w:spacing w:after="240"/>
        <w:jc w:val="center"/>
        <w:outlineLvl w:val="0"/>
        <w:rPr>
          <w:rFonts w:ascii="Verdana" w:hAnsi="Verdana"/>
          <w:b/>
          <w:bCs/>
          <w:color w:val="000000"/>
          <w:kern w:val="36"/>
          <w:lang w:eastAsia="ru-RU"/>
        </w:rPr>
      </w:pPr>
      <w:r w:rsidRPr="00A07232">
        <w:rPr>
          <w:rFonts w:ascii="Verdana" w:hAnsi="Verdana"/>
          <w:b/>
          <w:bCs/>
          <w:color w:val="000000"/>
          <w:kern w:val="36"/>
          <w:lang w:eastAsia="ru-RU"/>
        </w:rPr>
        <w:t>Памятка</w:t>
      </w:r>
      <w:proofErr w:type="gramStart"/>
      <w:r w:rsidR="0016569A">
        <w:rPr>
          <w:rFonts w:ascii="Verdana" w:hAnsi="Verdana"/>
          <w:b/>
          <w:bCs/>
          <w:color w:val="000000"/>
          <w:kern w:val="36"/>
          <w:lang w:eastAsia="ru-RU"/>
        </w:rPr>
        <w:t>.</w:t>
      </w:r>
      <w:proofErr w:type="gramEnd"/>
      <w:r w:rsidR="0016569A">
        <w:rPr>
          <w:rFonts w:ascii="Verdana" w:hAnsi="Verdana"/>
          <w:b/>
          <w:bCs/>
          <w:color w:val="000000"/>
          <w:kern w:val="36"/>
          <w:lang w:eastAsia="ru-RU"/>
        </w:rPr>
        <w:t xml:space="preserve"> Особенности продажи-возврата мебели</w:t>
      </w:r>
      <w:r w:rsidRPr="00A07232">
        <w:rPr>
          <w:rFonts w:ascii="Verdana" w:hAnsi="Verdana"/>
          <w:b/>
          <w:bCs/>
          <w:color w:val="000000"/>
          <w:kern w:val="36"/>
          <w:lang w:eastAsia="ru-RU"/>
        </w:rPr>
        <w:t xml:space="preserve"> </w:t>
      </w:r>
    </w:p>
    <w:p w:rsidR="000A5E12" w:rsidRPr="004E3B42" w:rsidRDefault="000A5E12" w:rsidP="004E3B42">
      <w:pPr>
        <w:ind w:left="180"/>
        <w:jc w:val="center"/>
        <w:rPr>
          <w:b/>
        </w:rPr>
      </w:pPr>
    </w:p>
    <w:p w:rsidR="004E3B42" w:rsidRDefault="004E3B42"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2A723C" w:rsidRPr="002A723C" w:rsidRDefault="002A723C" w:rsidP="002A723C">
      <w:pPr>
        <w:shd w:val="clear" w:color="auto" w:fill="FFFFFF"/>
        <w:ind w:firstLine="300"/>
        <w:jc w:val="both"/>
        <w:textAlignment w:val="baseline"/>
        <w:rPr>
          <w:sz w:val="26"/>
          <w:szCs w:val="26"/>
          <w:lang w:eastAsia="ru-RU"/>
        </w:rPr>
      </w:pPr>
    </w:p>
    <w:p w:rsidR="00BB15DC" w:rsidRPr="002A723C" w:rsidRDefault="00BB15DC" w:rsidP="009B1521">
      <w:pPr>
        <w:pStyle w:val="a7"/>
        <w:shd w:val="clear" w:color="auto" w:fill="FFFFFF"/>
        <w:spacing w:before="0" w:after="0"/>
        <w:jc w:val="both"/>
        <w:rPr>
          <w:sz w:val="26"/>
          <w:szCs w:val="26"/>
        </w:rPr>
      </w:pP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lastRenderedPageBreak/>
        <w:t>В соответствии с постановлением Пр</w:t>
      </w:r>
      <w:r w:rsidR="00D51060" w:rsidRPr="006A29C2">
        <w:rPr>
          <w:sz w:val="26"/>
          <w:szCs w:val="26"/>
          <w:lang w:eastAsia="ru-RU"/>
        </w:rPr>
        <w:t>авительства РФ от 31.12.2020 г №2453 «Правил продажи отдельных видов товаров»</w:t>
      </w:r>
      <w:r w:rsidRPr="006A29C2">
        <w:rPr>
          <w:sz w:val="26"/>
          <w:szCs w:val="26"/>
          <w:lang w:eastAsia="ru-RU"/>
        </w:rPr>
        <w:t>, мебель бытовая (мебельные гарнитуры и комплекты), если она надлежащего качества, не подлежит возврату и обмену на аналогичный товар других размера, формы, габарита, расцветки или комплектации. В связи с чем, нужно рассчитать все за и против.</w:t>
      </w:r>
    </w:p>
    <w:p w:rsidR="00615AF5" w:rsidRPr="006A29C2" w:rsidRDefault="00B05C09" w:rsidP="00615AF5">
      <w:pPr>
        <w:shd w:val="clear" w:color="auto" w:fill="FFFFFF"/>
        <w:spacing w:after="240"/>
        <w:jc w:val="both"/>
        <w:rPr>
          <w:sz w:val="26"/>
          <w:szCs w:val="26"/>
          <w:lang w:eastAsia="ru-RU"/>
        </w:rPr>
      </w:pPr>
      <w:r w:rsidRPr="006A29C2">
        <w:rPr>
          <w:sz w:val="26"/>
          <w:szCs w:val="26"/>
          <w:lang w:eastAsia="ru-RU"/>
        </w:rPr>
        <w:t xml:space="preserve">         </w:t>
      </w:r>
      <w:proofErr w:type="gramStart"/>
      <w:r w:rsidRPr="006A29C2">
        <w:rPr>
          <w:sz w:val="26"/>
          <w:szCs w:val="26"/>
          <w:lang w:eastAsia="ru-RU"/>
        </w:rPr>
        <w:t>В магазине покупатель имеет право, согласно ст. 10 Закона РФ №2300-1 от 07.02.1992 «О защите</w:t>
      </w:r>
      <w:r w:rsidR="00D51060" w:rsidRPr="006A29C2">
        <w:rPr>
          <w:sz w:val="26"/>
          <w:szCs w:val="26"/>
          <w:lang w:eastAsia="ru-RU"/>
        </w:rPr>
        <w:t xml:space="preserve"> прав потребителей», </w:t>
      </w:r>
      <w:r w:rsidRPr="006A29C2">
        <w:rPr>
          <w:sz w:val="26"/>
          <w:szCs w:val="26"/>
          <w:lang w:eastAsia="ru-RU"/>
        </w:rPr>
        <w:t xml:space="preserve"> Правил продажи отдельных видов товаров (утв. Постановлением Прав</w:t>
      </w:r>
      <w:r w:rsidR="00615AF5" w:rsidRPr="006A29C2">
        <w:rPr>
          <w:sz w:val="26"/>
          <w:szCs w:val="26"/>
          <w:lang w:eastAsia="ru-RU"/>
        </w:rPr>
        <w:t>ительства РФ от 31.12.2020 г №2453</w:t>
      </w:r>
      <w:r w:rsidRPr="006A29C2">
        <w:rPr>
          <w:sz w:val="26"/>
          <w:szCs w:val="26"/>
          <w:lang w:eastAsia="ru-RU"/>
        </w:rPr>
        <w:t>) получить у продавца своевременно в наглядной и доступной форме необходимую и достоверную информацию о предлагаемой к продаже мебели и ее изготовителях, обеспечивающую возможность правильного выбора.</w:t>
      </w:r>
      <w:proofErr w:type="gramEnd"/>
      <w:r w:rsidRPr="006A29C2">
        <w:rPr>
          <w:sz w:val="26"/>
          <w:szCs w:val="26"/>
          <w:lang w:eastAsia="ru-RU"/>
        </w:rPr>
        <w:t xml:space="preserve"> Данная информация доводится до сведения в технической документации, прилагаемой к мебели, на этикетках, маркировкой или иным способом, принятым для отдельных видов товаров.</w:t>
      </w:r>
    </w:p>
    <w:p w:rsidR="00615AF5" w:rsidRPr="006A29C2" w:rsidRDefault="009233EC" w:rsidP="00615AF5">
      <w:pPr>
        <w:shd w:val="clear" w:color="auto" w:fill="FFFFFF"/>
        <w:spacing w:after="240"/>
        <w:jc w:val="both"/>
        <w:rPr>
          <w:sz w:val="26"/>
          <w:szCs w:val="26"/>
          <w:lang w:eastAsia="ru-RU"/>
        </w:rPr>
      </w:pPr>
      <w:proofErr w:type="spellStart"/>
      <w:proofErr w:type="gramStart"/>
      <w:r w:rsidRPr="006A29C2">
        <w:rPr>
          <w:sz w:val="26"/>
          <w:szCs w:val="26"/>
          <w:lang w:eastAsia="ru-RU"/>
        </w:rPr>
        <w:t>п</w:t>
      </w:r>
      <w:proofErr w:type="spellEnd"/>
      <w:proofErr w:type="gramEnd"/>
      <w:r w:rsidR="00B05C09" w:rsidRPr="006A29C2">
        <w:rPr>
          <w:sz w:val="26"/>
          <w:szCs w:val="26"/>
          <w:lang w:eastAsia="ru-RU"/>
        </w:rPr>
        <w:t>  </w:t>
      </w:r>
      <w:r w:rsidR="00615AF5" w:rsidRPr="006A29C2">
        <w:rPr>
          <w:color w:val="000000"/>
          <w:sz w:val="26"/>
          <w:szCs w:val="26"/>
        </w:rPr>
        <w:t>65. При продаже мебели сборка мебели осуществляются за отдельную плату, если иное не установлено соглашением сторон.</w:t>
      </w:r>
    </w:p>
    <w:p w:rsidR="00615AF5" w:rsidRPr="006A29C2" w:rsidRDefault="009233EC" w:rsidP="00615AF5">
      <w:pPr>
        <w:jc w:val="both"/>
        <w:rPr>
          <w:sz w:val="26"/>
          <w:szCs w:val="26"/>
        </w:rPr>
      </w:pPr>
      <w:proofErr w:type="spellStart"/>
      <w:proofErr w:type="gramStart"/>
      <w:r w:rsidRPr="006A29C2">
        <w:rPr>
          <w:sz w:val="26"/>
          <w:szCs w:val="26"/>
        </w:rPr>
        <w:t>п</w:t>
      </w:r>
      <w:proofErr w:type="spellEnd"/>
      <w:proofErr w:type="gramEnd"/>
      <w:r w:rsidR="00615AF5" w:rsidRPr="006A29C2">
        <w:rPr>
          <w:sz w:val="26"/>
          <w:szCs w:val="26"/>
        </w:rPr>
        <w:t xml:space="preserve"> 66. </w:t>
      </w:r>
      <w:proofErr w:type="gramStart"/>
      <w:r w:rsidR="00615AF5" w:rsidRPr="006A29C2">
        <w:rPr>
          <w:sz w:val="26"/>
          <w:szCs w:val="26"/>
        </w:rPr>
        <w:t xml:space="preserve">В случае если кассовый чек на мебель, электронный или иной </w:t>
      </w:r>
      <w:r w:rsidR="00615AF5" w:rsidRPr="006A29C2">
        <w:rPr>
          <w:sz w:val="26"/>
          <w:szCs w:val="26"/>
        </w:rPr>
        <w:lastRenderedPageBreak/>
        <w:t>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rsidR="00615AF5" w:rsidRPr="006A29C2">
        <w:rPr>
          <w:sz w:val="26"/>
          <w:szCs w:val="26"/>
        </w:rPr>
        <w:t>, и лицом, непосредственно осуществляющим продажу товара, проставляется подпись.</w:t>
      </w:r>
    </w:p>
    <w:p w:rsidR="00B05C09" w:rsidRPr="006A29C2" w:rsidRDefault="00615AF5" w:rsidP="00615AF5">
      <w:pPr>
        <w:shd w:val="clear" w:color="auto" w:fill="FFFFFF"/>
        <w:spacing w:after="240"/>
        <w:jc w:val="both"/>
        <w:rPr>
          <w:sz w:val="26"/>
          <w:szCs w:val="26"/>
          <w:lang w:eastAsia="ru-RU"/>
        </w:rPr>
      </w:pPr>
      <w:r w:rsidRPr="006A29C2">
        <w:rPr>
          <w:sz w:val="26"/>
          <w:szCs w:val="26"/>
          <w:lang w:eastAsia="ru-RU"/>
        </w:rPr>
        <w:t xml:space="preserve"> </w:t>
      </w:r>
      <w:proofErr w:type="gramStart"/>
      <w:r w:rsidR="00B05C09" w:rsidRPr="006A29C2">
        <w:rPr>
          <w:sz w:val="26"/>
          <w:szCs w:val="26"/>
          <w:lang w:eastAsia="ru-RU"/>
        </w:rPr>
        <w:t>Информация о мебели в обязательном порядке должна содержать: наименование товара; фирменное наименование и место нахождения (юридический адрес) изготовителя товара, место нахождения организации, уполномоченной изготовителем (продавцом) на принятие претензий от покупателей и производящей ремонт и техническое обслуживание товара; обозначение стандартов, обязательным требованием которых должен соответствовать товар; сведения об основных потребительских свойствах товара;</w:t>
      </w:r>
      <w:proofErr w:type="gramEnd"/>
      <w:r w:rsidR="00B05C09" w:rsidRPr="006A29C2">
        <w:rPr>
          <w:sz w:val="26"/>
          <w:szCs w:val="26"/>
          <w:lang w:eastAsia="ru-RU"/>
        </w:rPr>
        <w:t xml:space="preserve"> правила и условия эффективного и безопасного использования товара; гарантийный срок (на усмотрения продавца); срок службы; цену и условия приобретения товара; маркировку товара в установленном порядке знаком соответствия.</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xml:space="preserve">         Покупая мебель, покупатель должен учитывать, что доставка мебели осуществляется на усмотрение продавца </w:t>
      </w:r>
      <w:r w:rsidRPr="006A29C2">
        <w:rPr>
          <w:sz w:val="26"/>
          <w:szCs w:val="26"/>
          <w:lang w:eastAsia="ru-RU"/>
        </w:rPr>
        <w:lastRenderedPageBreak/>
        <w:t>либо бесплатно, либо по дополнительно заключаемому договору поставки, за определенную плату.</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Иная ситуация складывается при заключении в магазине договора розничной купли-продажи, который заключается на основании ознакомления покупателя с описанием мебели посредством каталогов, проспектов, буклетов, фотоснимков, сре</w:t>
      </w:r>
      <w:proofErr w:type="gramStart"/>
      <w:r w:rsidRPr="006A29C2">
        <w:rPr>
          <w:sz w:val="26"/>
          <w:szCs w:val="26"/>
          <w:lang w:eastAsia="ru-RU"/>
        </w:rPr>
        <w:t>дств св</w:t>
      </w:r>
      <w:proofErr w:type="gramEnd"/>
      <w:r w:rsidRPr="006A29C2">
        <w:rPr>
          <w:sz w:val="26"/>
          <w:szCs w:val="26"/>
          <w:lang w:eastAsia="ru-RU"/>
        </w:rPr>
        <w:t>язи (телевизионной, почтовой, радиосвязи и др.) либо образцом товара (дистанционный способ продажи). Договор должен быть заключен в письменной форме, в двух экземплярах, по одному для каждой из сторон. При заключении такого рода договора особое внимание необходимо уделить изучению его условий, таким как доставка, сборка и монтаж, чьими силами должны быть исполнены, в какие сроки.</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Потребителю в момент доставки товара должна быть в письменной форме предоставлена информация о мебели, а так же информация о порядке и сроках ее возврата. Потребитель вправе отказаться от мебели в любое время до его передачи, а после передачи – в течение семи дней. В случае</w:t>
      </w:r>
      <w:proofErr w:type="gramStart"/>
      <w:r w:rsidRPr="006A29C2">
        <w:rPr>
          <w:sz w:val="26"/>
          <w:szCs w:val="26"/>
          <w:lang w:eastAsia="ru-RU"/>
        </w:rPr>
        <w:t>,</w:t>
      </w:r>
      <w:proofErr w:type="gramEnd"/>
      <w:r w:rsidRPr="006A29C2">
        <w:rPr>
          <w:sz w:val="26"/>
          <w:szCs w:val="26"/>
          <w:lang w:eastAsia="ru-RU"/>
        </w:rPr>
        <w:t xml:space="preserve"> если информация о порядке и сроках возврата мебели не была предоставлена в письменной форме в момент доставки мебели, потребитель вправе отказаться от мебели в течение трех месяцев с момента ее передачи. Возврат мебели надлежащего качества возможен в случае, если сохранены его товарный вид, потребительские свойства, </w:t>
      </w:r>
      <w:r w:rsidRPr="006A29C2">
        <w:rPr>
          <w:sz w:val="26"/>
          <w:szCs w:val="26"/>
          <w:lang w:eastAsia="ru-RU"/>
        </w:rPr>
        <w:lastRenderedPageBreak/>
        <w:t>документ, подтверждающий факт и условия покупки.</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При отказе потребителя от мебели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возвращенной мебели, не позднее чем через десять дней со дня предъявления потребителем соответствующего требования.</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xml:space="preserve">         Так же потребитель может заключить договор выполнения работ (оказания услуг) по изготовлению мебели по индивидуальному заказу (например, по размерам). Потребитель должен знать, что в договоре должен быть четко оговорен между сторонами срок окончания выполнения данных работ. Как и указано выше, в письменной форме оговорите условия сборки и монтажа. </w:t>
      </w:r>
      <w:proofErr w:type="gramStart"/>
      <w:r w:rsidRPr="006A29C2">
        <w:rPr>
          <w:sz w:val="26"/>
          <w:szCs w:val="26"/>
          <w:lang w:eastAsia="ru-RU"/>
        </w:rPr>
        <w:t>В случае нарушения срока окончания выполнения работ по изготовлению мебели, согласно ст. 28 Закона РФ «О защите прав потребителей» №2300-1 от 07.02.1992 , исполнитель работ (услуг) уплачивает потребителю за каждый день просрочки неустойку (пеню) в размере трех процентов цены выполнения работы (оказания услуги) (или общей цены заказа – стоимости мебели, если цена выполнения работы (оказания услуги) договором не определена).</w:t>
      </w:r>
      <w:proofErr w:type="gramEnd"/>
      <w:r w:rsidRPr="006A29C2">
        <w:rPr>
          <w:sz w:val="26"/>
          <w:szCs w:val="26"/>
          <w:lang w:eastAsia="ru-RU"/>
        </w:rPr>
        <w:t xml:space="preserve"> Причем, договором может быть установлен более высокий размер неустойки (пени).</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lastRenderedPageBreak/>
        <w:t>         Если в мебели обнаружены недостатки:</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В соответствии со ст. 18 Закона потребитель, в случае обнаружения недостатков в товаре (если они не были оговорены продавцом) по своему выбору вправе предъявить продавцу одно из следующих требований:</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-замены на товар этой же марки (этих же модели и (или) артикула);</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xml:space="preserve">-замены на такой же товар другой марки (модели, артикула) с соответствующим </w:t>
      </w:r>
      <w:proofErr w:type="gramStart"/>
      <w:r w:rsidRPr="006A29C2">
        <w:rPr>
          <w:sz w:val="26"/>
          <w:szCs w:val="26"/>
          <w:lang w:eastAsia="ru-RU"/>
        </w:rPr>
        <w:t>-п</w:t>
      </w:r>
      <w:proofErr w:type="gramEnd"/>
      <w:r w:rsidRPr="006A29C2">
        <w:rPr>
          <w:sz w:val="26"/>
          <w:szCs w:val="26"/>
          <w:lang w:eastAsia="ru-RU"/>
        </w:rPr>
        <w:t>ерерасчётом покупной цены;</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-соразмерного уменьшения покупной цены;</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xml:space="preserve">-незамедлительного безвозмездного устранения недостатков товара или </w:t>
      </w:r>
      <w:proofErr w:type="gramStart"/>
      <w:r w:rsidRPr="006A29C2">
        <w:rPr>
          <w:sz w:val="26"/>
          <w:szCs w:val="26"/>
          <w:lang w:eastAsia="ru-RU"/>
        </w:rPr>
        <w:t>-в</w:t>
      </w:r>
      <w:proofErr w:type="gramEnd"/>
      <w:r w:rsidRPr="006A29C2">
        <w:rPr>
          <w:sz w:val="26"/>
          <w:szCs w:val="26"/>
          <w:lang w:eastAsia="ru-RU"/>
        </w:rPr>
        <w:t>озмещение расходов на их исправление потребителем или третьим лицом;</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-расторжения договора купли-продажи с возвратом уплаченных денежных средств за товар.</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По общему правилу, данные требования можно предъявить, если недостаток обнаружен в течение гарантийного срока.</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В этом случае Закон обязывает продавца принять товар ненадлежащего качества и в случае необходимости провести проверку качества товара.</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xml:space="preserve">          Если по результатам проверки качества между Продавцом и </w:t>
      </w:r>
      <w:r w:rsidRPr="006A29C2">
        <w:rPr>
          <w:sz w:val="26"/>
          <w:szCs w:val="26"/>
          <w:lang w:eastAsia="ru-RU"/>
        </w:rPr>
        <w:lastRenderedPageBreak/>
        <w:t>потребителем возник спор о причинах возникновения недостатков товара, Продавец обязан провести экспертизу товара за свой счет. Потребитель вправе присутствовать при проведении экспертизы (о чем должен сообщить продавцу) и в случае несогласия с ее результатами оспорить заключение такой экспертизы в судебном порядке.</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Если экспертиза установит, что недостатки мебели являются производственными, Продавец должен удовлетворить заявленное потребителем требование (например, заменить товар).</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Если экспертиза установит, что недостатки мебели являются эксплуатационными, потребитель обязан возместить продавцу расходы на ее проведение. Экспертиза проводится аккредитованным экспертом, по результатам экспертизы оформляется экспертное заключение.</w:t>
      </w:r>
    </w:p>
    <w:p w:rsidR="00B05C09" w:rsidRPr="006A29C2" w:rsidRDefault="00B05C09" w:rsidP="00B05C09">
      <w:pPr>
        <w:shd w:val="clear" w:color="auto" w:fill="FFFFFF"/>
        <w:spacing w:after="240"/>
        <w:jc w:val="both"/>
        <w:rPr>
          <w:sz w:val="26"/>
          <w:szCs w:val="26"/>
          <w:lang w:eastAsia="ru-RU"/>
        </w:rPr>
      </w:pPr>
      <w:r w:rsidRPr="006A29C2">
        <w:rPr>
          <w:sz w:val="26"/>
          <w:szCs w:val="26"/>
          <w:lang w:eastAsia="ru-RU"/>
        </w:rPr>
        <w:t>          Установление гарантийного срока изготовителем (исполнителем) является его правом, а не обязанностью.</w:t>
      </w:r>
    </w:p>
    <w:p w:rsidR="006A29C2" w:rsidRPr="006A29C2" w:rsidRDefault="00B05C09" w:rsidP="006A29C2">
      <w:pPr>
        <w:shd w:val="clear" w:color="auto" w:fill="FFFFFF"/>
        <w:spacing w:after="240"/>
        <w:jc w:val="both"/>
        <w:rPr>
          <w:sz w:val="26"/>
          <w:szCs w:val="26"/>
        </w:rPr>
      </w:pPr>
      <w:r w:rsidRPr="006A29C2">
        <w:rPr>
          <w:sz w:val="26"/>
          <w:szCs w:val="26"/>
          <w:lang w:eastAsia="ru-RU"/>
        </w:rPr>
        <w:t> </w:t>
      </w:r>
      <w:r w:rsidR="006A29C2" w:rsidRPr="006A29C2">
        <w:rPr>
          <w:sz w:val="26"/>
          <w:szCs w:val="26"/>
          <w:lang w:eastAsia="ru-RU"/>
        </w:rPr>
        <w:t xml:space="preserve">Если гарантийный срок не был установлен или уже истек (но с момента покупки не прошло двух лет), то потребитель не лишается права предъявить одно из указанных выше требований. Отличие состоит в том, что бремя доказывания того, что недостатки в мебели являются производственными, лежит на потребителе. То есть, если потребитель при обращении к продавцу </w:t>
      </w:r>
    </w:p>
    <w:p w:rsidR="00BB15DC" w:rsidRPr="00CE19E8" w:rsidRDefault="00B05C09" w:rsidP="00615AF5">
      <w:pPr>
        <w:shd w:val="clear" w:color="auto" w:fill="FFFFFF"/>
        <w:spacing w:after="240"/>
        <w:jc w:val="both"/>
        <w:rPr>
          <w:sz w:val="26"/>
          <w:szCs w:val="26"/>
        </w:rPr>
      </w:pPr>
      <w:r w:rsidRPr="00CE19E8">
        <w:rPr>
          <w:sz w:val="24"/>
          <w:szCs w:val="24"/>
          <w:lang w:eastAsia="ru-RU"/>
        </w:rPr>
        <w:lastRenderedPageBreak/>
        <w:t xml:space="preserve">         </w:t>
      </w:r>
      <w:bookmarkStart w:id="0" w:name="_GoBack"/>
      <w:bookmarkEnd w:id="0"/>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BB15DC" w:rsidRPr="00CE19E8" w:rsidRDefault="00BB15DC" w:rsidP="009B1521">
      <w:pPr>
        <w:pStyle w:val="a7"/>
        <w:shd w:val="clear" w:color="auto" w:fill="FFFFFF"/>
        <w:spacing w:before="0" w:after="0"/>
        <w:jc w:val="both"/>
        <w:rPr>
          <w:sz w:val="26"/>
          <w:szCs w:val="26"/>
        </w:rPr>
      </w:pPr>
    </w:p>
    <w:p w:rsidR="005845A1" w:rsidRPr="00CE19E8" w:rsidRDefault="005845A1"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CE19E8"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BB15DC">
      <w:pPr>
        <w:pStyle w:val="a7"/>
        <w:shd w:val="clear" w:color="auto" w:fill="FFFFFF"/>
        <w:spacing w:before="0" w:after="0"/>
        <w:jc w:val="both"/>
        <w:rPr>
          <w:sz w:val="26"/>
          <w:szCs w:val="26"/>
        </w:rPr>
      </w:pPr>
    </w:p>
    <w:p w:rsidR="00BB15DC" w:rsidRDefault="00BB15DC" w:rsidP="00BB15DC">
      <w:pPr>
        <w:rPr>
          <w:color w:val="000000"/>
          <w:sz w:val="24"/>
          <w:szCs w:val="24"/>
          <w:lang w:eastAsia="ru-RU"/>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9B1521">
      <w:pPr>
        <w:pStyle w:val="p1"/>
        <w:shd w:val="clear" w:color="auto" w:fill="FFFFFF"/>
        <w:spacing w:before="0" w:beforeAutospacing="0" w:after="0" w:afterAutospacing="0"/>
        <w:ind w:firstLine="300"/>
        <w:jc w:val="both"/>
        <w:textAlignment w:val="baseline"/>
        <w:rPr>
          <w:sz w:val="26"/>
          <w:szCs w:val="26"/>
        </w:rPr>
      </w:pPr>
    </w:p>
    <w:sectPr w:rsidR="00BB15DC"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515" w:rsidRDefault="00326515" w:rsidP="006D3B8C">
      <w:r>
        <w:separator/>
      </w:r>
    </w:p>
  </w:endnote>
  <w:endnote w:type="continuationSeparator" w:id="0">
    <w:p w:rsidR="00326515" w:rsidRDefault="00326515"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515" w:rsidRDefault="00326515" w:rsidP="006D3B8C">
      <w:r>
        <w:separator/>
      </w:r>
    </w:p>
  </w:footnote>
  <w:footnote w:type="continuationSeparator" w:id="0">
    <w:p w:rsidR="00326515" w:rsidRDefault="00326515"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F271F3"/>
    <w:multiLevelType w:val="multilevel"/>
    <w:tmpl w:val="95A44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6456E"/>
    <w:multiLevelType w:val="multilevel"/>
    <w:tmpl w:val="443C3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613F75"/>
    <w:multiLevelType w:val="multilevel"/>
    <w:tmpl w:val="4D369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B4BAE"/>
    <w:multiLevelType w:val="multilevel"/>
    <w:tmpl w:val="7EE8E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E12F7"/>
    <w:multiLevelType w:val="multilevel"/>
    <w:tmpl w:val="69C6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2"/>
  </w:num>
  <w:num w:numId="8">
    <w:abstractNumId w:val="11"/>
  </w:num>
  <w:num w:numId="9">
    <w:abstractNumId w:val="16"/>
  </w:num>
  <w:num w:numId="10">
    <w:abstractNumId w:val="22"/>
  </w:num>
  <w:num w:numId="11">
    <w:abstractNumId w:val="9"/>
  </w:num>
  <w:num w:numId="12">
    <w:abstractNumId w:val="19"/>
  </w:num>
  <w:num w:numId="13">
    <w:abstractNumId w:val="17"/>
  </w:num>
  <w:num w:numId="14">
    <w:abstractNumId w:val="14"/>
  </w:num>
  <w:num w:numId="15">
    <w:abstractNumId w:val="23"/>
  </w:num>
  <w:num w:numId="16">
    <w:abstractNumId w:val="10"/>
  </w:num>
  <w:num w:numId="17">
    <w:abstractNumId w:val="20"/>
  </w:num>
  <w:num w:numId="18">
    <w:abstractNumId w:val="3"/>
  </w:num>
  <w:num w:numId="19">
    <w:abstractNumId w:val="24"/>
  </w:num>
  <w:num w:numId="20">
    <w:abstractNumId w:val="2"/>
  </w:num>
  <w:num w:numId="21">
    <w:abstractNumId w:val="18"/>
  </w:num>
  <w:num w:numId="22">
    <w:abstractNumId w:val="15"/>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E8F"/>
    <w:rsid w:val="00044F7C"/>
    <w:rsid w:val="00050E37"/>
    <w:rsid w:val="00060D48"/>
    <w:rsid w:val="000659B2"/>
    <w:rsid w:val="0006667F"/>
    <w:rsid w:val="00073EFD"/>
    <w:rsid w:val="00080791"/>
    <w:rsid w:val="00090FD6"/>
    <w:rsid w:val="000961A9"/>
    <w:rsid w:val="00097C7A"/>
    <w:rsid w:val="000A204D"/>
    <w:rsid w:val="000A4783"/>
    <w:rsid w:val="000A5E12"/>
    <w:rsid w:val="000A7F84"/>
    <w:rsid w:val="000C2A0E"/>
    <w:rsid w:val="000D2803"/>
    <w:rsid w:val="000D5000"/>
    <w:rsid w:val="000E4486"/>
    <w:rsid w:val="000E74CB"/>
    <w:rsid w:val="000F5631"/>
    <w:rsid w:val="00114ED9"/>
    <w:rsid w:val="00134159"/>
    <w:rsid w:val="00136542"/>
    <w:rsid w:val="0014028A"/>
    <w:rsid w:val="001445DD"/>
    <w:rsid w:val="001509B2"/>
    <w:rsid w:val="00155955"/>
    <w:rsid w:val="00155960"/>
    <w:rsid w:val="0016569A"/>
    <w:rsid w:val="001664C9"/>
    <w:rsid w:val="001806E0"/>
    <w:rsid w:val="00180DB1"/>
    <w:rsid w:val="00185DF4"/>
    <w:rsid w:val="001A0EC4"/>
    <w:rsid w:val="001A1C79"/>
    <w:rsid w:val="001B743A"/>
    <w:rsid w:val="001C77D8"/>
    <w:rsid w:val="001D4E0F"/>
    <w:rsid w:val="001F2199"/>
    <w:rsid w:val="001F49E8"/>
    <w:rsid w:val="001F770E"/>
    <w:rsid w:val="00202D49"/>
    <w:rsid w:val="00211A71"/>
    <w:rsid w:val="00263D1F"/>
    <w:rsid w:val="00276F9C"/>
    <w:rsid w:val="002823B0"/>
    <w:rsid w:val="002A1728"/>
    <w:rsid w:val="002A723C"/>
    <w:rsid w:val="002A787D"/>
    <w:rsid w:val="002A7A47"/>
    <w:rsid w:val="002B5E75"/>
    <w:rsid w:val="002C5003"/>
    <w:rsid w:val="002C6CEC"/>
    <w:rsid w:val="002E1D38"/>
    <w:rsid w:val="002E478F"/>
    <w:rsid w:val="002F17BD"/>
    <w:rsid w:val="002F1F3B"/>
    <w:rsid w:val="00316ADC"/>
    <w:rsid w:val="00326515"/>
    <w:rsid w:val="003374E8"/>
    <w:rsid w:val="00340461"/>
    <w:rsid w:val="00340FA6"/>
    <w:rsid w:val="00343662"/>
    <w:rsid w:val="00374DDA"/>
    <w:rsid w:val="003858CA"/>
    <w:rsid w:val="00397024"/>
    <w:rsid w:val="003A1285"/>
    <w:rsid w:val="003A2F25"/>
    <w:rsid w:val="003A6BD9"/>
    <w:rsid w:val="003B4076"/>
    <w:rsid w:val="003E270F"/>
    <w:rsid w:val="003E43B3"/>
    <w:rsid w:val="003F4C5A"/>
    <w:rsid w:val="003F6FD4"/>
    <w:rsid w:val="00410BC4"/>
    <w:rsid w:val="00420E24"/>
    <w:rsid w:val="00437F37"/>
    <w:rsid w:val="004461A9"/>
    <w:rsid w:val="00447AE3"/>
    <w:rsid w:val="00454300"/>
    <w:rsid w:val="00457070"/>
    <w:rsid w:val="004932EE"/>
    <w:rsid w:val="00496BF9"/>
    <w:rsid w:val="004A176E"/>
    <w:rsid w:val="004A259B"/>
    <w:rsid w:val="004B7CE7"/>
    <w:rsid w:val="004C3951"/>
    <w:rsid w:val="004E3B42"/>
    <w:rsid w:val="004E7A17"/>
    <w:rsid w:val="004F0CDE"/>
    <w:rsid w:val="004F0D44"/>
    <w:rsid w:val="004F68BA"/>
    <w:rsid w:val="005000C9"/>
    <w:rsid w:val="00503039"/>
    <w:rsid w:val="00525850"/>
    <w:rsid w:val="00551991"/>
    <w:rsid w:val="005705CE"/>
    <w:rsid w:val="00571980"/>
    <w:rsid w:val="005845A1"/>
    <w:rsid w:val="005B0221"/>
    <w:rsid w:val="005C2092"/>
    <w:rsid w:val="005D1918"/>
    <w:rsid w:val="005D22D0"/>
    <w:rsid w:val="005D7F46"/>
    <w:rsid w:val="005E6FE0"/>
    <w:rsid w:val="00603423"/>
    <w:rsid w:val="00615AF5"/>
    <w:rsid w:val="00626A86"/>
    <w:rsid w:val="006306B7"/>
    <w:rsid w:val="00633EC7"/>
    <w:rsid w:val="00636691"/>
    <w:rsid w:val="00673B60"/>
    <w:rsid w:val="006912BC"/>
    <w:rsid w:val="00695B16"/>
    <w:rsid w:val="006A29C2"/>
    <w:rsid w:val="006A6785"/>
    <w:rsid w:val="006B154A"/>
    <w:rsid w:val="006B4E0E"/>
    <w:rsid w:val="006D3B8C"/>
    <w:rsid w:val="006E77E1"/>
    <w:rsid w:val="0071451F"/>
    <w:rsid w:val="007232E1"/>
    <w:rsid w:val="007262CF"/>
    <w:rsid w:val="00751D1A"/>
    <w:rsid w:val="00766649"/>
    <w:rsid w:val="00791728"/>
    <w:rsid w:val="0079773E"/>
    <w:rsid w:val="007C14A0"/>
    <w:rsid w:val="007E6B44"/>
    <w:rsid w:val="0081370E"/>
    <w:rsid w:val="008166B5"/>
    <w:rsid w:val="0082505B"/>
    <w:rsid w:val="00825B1F"/>
    <w:rsid w:val="008454E3"/>
    <w:rsid w:val="008C0C31"/>
    <w:rsid w:val="008C365B"/>
    <w:rsid w:val="008E6BED"/>
    <w:rsid w:val="008F30E6"/>
    <w:rsid w:val="00906051"/>
    <w:rsid w:val="00907F9F"/>
    <w:rsid w:val="009233EC"/>
    <w:rsid w:val="0093276F"/>
    <w:rsid w:val="009369CF"/>
    <w:rsid w:val="00936CB4"/>
    <w:rsid w:val="00964A54"/>
    <w:rsid w:val="00980AB3"/>
    <w:rsid w:val="009B1521"/>
    <w:rsid w:val="009C36D8"/>
    <w:rsid w:val="009D27AD"/>
    <w:rsid w:val="009E75CE"/>
    <w:rsid w:val="00A1792F"/>
    <w:rsid w:val="00A4064B"/>
    <w:rsid w:val="00A4704C"/>
    <w:rsid w:val="00A546E1"/>
    <w:rsid w:val="00A61639"/>
    <w:rsid w:val="00A7267A"/>
    <w:rsid w:val="00A76470"/>
    <w:rsid w:val="00A76944"/>
    <w:rsid w:val="00A83490"/>
    <w:rsid w:val="00A940AE"/>
    <w:rsid w:val="00AB4B0A"/>
    <w:rsid w:val="00AD2E29"/>
    <w:rsid w:val="00AF0432"/>
    <w:rsid w:val="00B05C09"/>
    <w:rsid w:val="00B06E24"/>
    <w:rsid w:val="00B23D03"/>
    <w:rsid w:val="00B32EE3"/>
    <w:rsid w:val="00B812B6"/>
    <w:rsid w:val="00B9686B"/>
    <w:rsid w:val="00BB15DC"/>
    <w:rsid w:val="00BB4567"/>
    <w:rsid w:val="00BC2CAF"/>
    <w:rsid w:val="00BC694F"/>
    <w:rsid w:val="00BD2598"/>
    <w:rsid w:val="00BD48B0"/>
    <w:rsid w:val="00BE1313"/>
    <w:rsid w:val="00C12881"/>
    <w:rsid w:val="00C16954"/>
    <w:rsid w:val="00C35110"/>
    <w:rsid w:val="00C44743"/>
    <w:rsid w:val="00C54E8C"/>
    <w:rsid w:val="00C5542F"/>
    <w:rsid w:val="00C97400"/>
    <w:rsid w:val="00CA3142"/>
    <w:rsid w:val="00CB4308"/>
    <w:rsid w:val="00CE19E8"/>
    <w:rsid w:val="00CE5523"/>
    <w:rsid w:val="00D16993"/>
    <w:rsid w:val="00D32D9E"/>
    <w:rsid w:val="00D3392A"/>
    <w:rsid w:val="00D346F4"/>
    <w:rsid w:val="00D420AF"/>
    <w:rsid w:val="00D42AE4"/>
    <w:rsid w:val="00D51060"/>
    <w:rsid w:val="00D552B9"/>
    <w:rsid w:val="00D67B37"/>
    <w:rsid w:val="00D7064B"/>
    <w:rsid w:val="00D751F5"/>
    <w:rsid w:val="00D94942"/>
    <w:rsid w:val="00D96D31"/>
    <w:rsid w:val="00DC399E"/>
    <w:rsid w:val="00DD73B1"/>
    <w:rsid w:val="00DF4D53"/>
    <w:rsid w:val="00E01A7E"/>
    <w:rsid w:val="00E12197"/>
    <w:rsid w:val="00E22F4D"/>
    <w:rsid w:val="00E37D10"/>
    <w:rsid w:val="00E53141"/>
    <w:rsid w:val="00E75FBC"/>
    <w:rsid w:val="00E90B7A"/>
    <w:rsid w:val="00E91A2B"/>
    <w:rsid w:val="00EA0C11"/>
    <w:rsid w:val="00EA25DF"/>
    <w:rsid w:val="00EC5845"/>
    <w:rsid w:val="00ED63D4"/>
    <w:rsid w:val="00F015DF"/>
    <w:rsid w:val="00F04A5C"/>
    <w:rsid w:val="00F07309"/>
    <w:rsid w:val="00F368F9"/>
    <w:rsid w:val="00F83756"/>
    <w:rsid w:val="00F8682E"/>
    <w:rsid w:val="00F9226B"/>
    <w:rsid w:val="00F97B0C"/>
    <w:rsid w:val="00FB5669"/>
    <w:rsid w:val="00FB7BC4"/>
    <w:rsid w:val="00FC3853"/>
    <w:rsid w:val="00FC56A8"/>
    <w:rsid w:val="00FD3012"/>
    <w:rsid w:val="00FD6B41"/>
    <w:rsid w:val="00FE0FDA"/>
    <w:rsid w:val="00FE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1A71"/>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uiPriority w:val="99"/>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 w:type="paragraph" w:customStyle="1" w:styleId="s1">
    <w:name w:val="s_1"/>
    <w:basedOn w:val="a"/>
    <w:rsid w:val="00A7267A"/>
    <w:pPr>
      <w:suppressAutoHyphens w:val="0"/>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211A71"/>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573316565">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199901439">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9421</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cp:revision>
  <cp:lastPrinted>2018-08-14T02:37:00Z</cp:lastPrinted>
  <dcterms:created xsi:type="dcterms:W3CDTF">2025-06-03T05:29:00Z</dcterms:created>
  <dcterms:modified xsi:type="dcterms:W3CDTF">2025-06-03T05:29:00Z</dcterms:modified>
</cp:coreProperties>
</file>