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3EE" w:rsidRDefault="007B23EE" w:rsidP="00C12881">
      <w:pPr>
        <w:rPr>
          <w:b/>
          <w:i/>
          <w:color w:val="00B050"/>
          <w:sz w:val="22"/>
          <w:szCs w:val="22"/>
          <w:shd w:val="clear" w:color="auto" w:fill="FFFFFF" w:themeFill="background1"/>
        </w:rPr>
      </w:pPr>
    </w:p>
    <w:p w:rsidR="00D004EC" w:rsidRPr="00D004EC" w:rsidRDefault="00D004EC" w:rsidP="00D004EC">
      <w:pPr>
        <w:ind w:firstLine="540"/>
        <w:jc w:val="both"/>
        <w:rPr>
          <w:rFonts w:eastAsia="Calibri"/>
          <w:sz w:val="26"/>
          <w:szCs w:val="26"/>
        </w:rPr>
      </w:pPr>
      <w:r w:rsidRPr="00D004EC">
        <w:rPr>
          <w:rFonts w:eastAsia="Calibri"/>
          <w:sz w:val="26"/>
          <w:szCs w:val="26"/>
        </w:rPr>
        <w:t>При возникновении спора о причинах недостатков продавец обязан провести экспертизу товара за свой счет. Потребитель вправе присутствовать при проведении экспертизы товара и в случае несогласия с ее результатами оспорить заключение такой экспертизы в судебном порядке.</w:t>
      </w:r>
    </w:p>
    <w:p w:rsidR="00D004EC" w:rsidRPr="00D004EC" w:rsidRDefault="00D004EC" w:rsidP="00D004EC">
      <w:pPr>
        <w:pStyle w:val="a7"/>
        <w:shd w:val="clear" w:color="auto" w:fill="FFFFFF"/>
        <w:spacing w:before="0" w:after="0"/>
        <w:jc w:val="both"/>
        <w:rPr>
          <w:sz w:val="26"/>
          <w:szCs w:val="26"/>
        </w:rPr>
      </w:pPr>
    </w:p>
    <w:p w:rsidR="00D004EC" w:rsidRPr="00D004EC" w:rsidRDefault="00D004EC" w:rsidP="00D004EC">
      <w:pPr>
        <w:pStyle w:val="a7"/>
        <w:shd w:val="clear" w:color="auto" w:fill="FFFFFF"/>
        <w:spacing w:before="0" w:after="0"/>
        <w:jc w:val="both"/>
        <w:rPr>
          <w:sz w:val="26"/>
          <w:szCs w:val="26"/>
        </w:rPr>
      </w:pPr>
    </w:p>
    <w:p w:rsidR="00D004EC" w:rsidRPr="00D004EC" w:rsidRDefault="00D004EC" w:rsidP="00D004EC">
      <w:pPr>
        <w:pStyle w:val="a7"/>
        <w:shd w:val="clear" w:color="auto" w:fill="FFFFFF"/>
        <w:spacing w:before="0" w:after="0"/>
        <w:jc w:val="both"/>
        <w:rPr>
          <w:sz w:val="26"/>
          <w:szCs w:val="26"/>
        </w:rPr>
      </w:pPr>
      <w:r w:rsidRPr="00D004EC">
        <w:rPr>
          <w:sz w:val="26"/>
          <w:szCs w:val="26"/>
        </w:rPr>
        <w:t xml:space="preserve">Учитывая изложенное, рекомендуем  ответственно подходить к выбору детских  удерживающих устройств,   обращать внимание на информацию о товарах, которая должна доводиться до сведения потребителя в наглядной и доступной форме, в том числе на русском языке. </w:t>
      </w:r>
    </w:p>
    <w:p w:rsidR="007B23EE" w:rsidRDefault="007B23EE" w:rsidP="00C12881">
      <w:pPr>
        <w:rPr>
          <w:b/>
          <w:i/>
          <w:color w:val="00B050"/>
          <w:sz w:val="22"/>
          <w:szCs w:val="22"/>
          <w:shd w:val="clear" w:color="auto" w:fill="FFFFFF" w:themeFill="background1"/>
        </w:rPr>
      </w:pPr>
    </w:p>
    <w:p w:rsidR="007B23EE" w:rsidRDefault="007B23EE" w:rsidP="00C12881">
      <w:pPr>
        <w:rPr>
          <w:b/>
          <w:i/>
          <w:color w:val="00B050"/>
          <w:sz w:val="22"/>
          <w:szCs w:val="22"/>
          <w:shd w:val="clear" w:color="auto" w:fill="FFFFFF" w:themeFill="background1"/>
        </w:rPr>
      </w:pPr>
    </w:p>
    <w:p w:rsidR="007B23EE" w:rsidRDefault="007B23EE" w:rsidP="00C12881">
      <w:pPr>
        <w:rPr>
          <w:b/>
          <w:i/>
          <w:color w:val="00B050"/>
          <w:sz w:val="22"/>
          <w:szCs w:val="22"/>
          <w:shd w:val="clear" w:color="auto" w:fill="FFFFFF" w:themeFill="background1"/>
        </w:rPr>
      </w:pPr>
    </w:p>
    <w:p w:rsidR="007B23EE" w:rsidRDefault="007B23EE" w:rsidP="00C12881">
      <w:pPr>
        <w:rPr>
          <w:b/>
          <w:i/>
          <w:color w:val="00B050"/>
          <w:sz w:val="22"/>
          <w:szCs w:val="22"/>
          <w:shd w:val="clear" w:color="auto" w:fill="FFFFFF" w:themeFill="background1"/>
        </w:rPr>
      </w:pPr>
    </w:p>
    <w:p w:rsidR="00740BD8" w:rsidRDefault="00740BD8" w:rsidP="00C12881">
      <w:pPr>
        <w:rPr>
          <w:b/>
          <w:i/>
          <w:color w:val="00B050"/>
          <w:sz w:val="22"/>
          <w:szCs w:val="22"/>
          <w:shd w:val="clear" w:color="auto" w:fill="FFFFFF" w:themeFill="background1"/>
        </w:rPr>
      </w:pPr>
    </w:p>
    <w:p w:rsidR="00740BD8" w:rsidRDefault="00740BD8" w:rsidP="00C12881">
      <w:pPr>
        <w:rPr>
          <w:b/>
          <w:i/>
          <w:color w:val="00B050"/>
          <w:sz w:val="22"/>
          <w:szCs w:val="22"/>
          <w:shd w:val="clear" w:color="auto" w:fill="FFFFFF" w:themeFill="background1"/>
        </w:rPr>
      </w:pPr>
    </w:p>
    <w:p w:rsidR="00740BD8" w:rsidRDefault="00740BD8" w:rsidP="00C12881">
      <w:pPr>
        <w:rPr>
          <w:b/>
          <w:i/>
          <w:color w:val="00B050"/>
          <w:sz w:val="22"/>
          <w:szCs w:val="22"/>
          <w:shd w:val="clear" w:color="auto" w:fill="FFFFFF" w:themeFill="background1"/>
        </w:rPr>
      </w:pPr>
    </w:p>
    <w:p w:rsidR="00740BD8" w:rsidRDefault="00740BD8" w:rsidP="00C12881">
      <w:pPr>
        <w:rPr>
          <w:b/>
          <w:i/>
          <w:color w:val="00B050"/>
          <w:sz w:val="22"/>
          <w:szCs w:val="22"/>
          <w:shd w:val="clear" w:color="auto" w:fill="FFFFFF" w:themeFill="background1"/>
        </w:rPr>
      </w:pPr>
    </w:p>
    <w:p w:rsidR="00740BD8" w:rsidRDefault="00740BD8" w:rsidP="00C12881">
      <w:pPr>
        <w:rPr>
          <w:b/>
          <w:i/>
          <w:color w:val="00B050"/>
          <w:sz w:val="22"/>
          <w:szCs w:val="22"/>
          <w:shd w:val="clear" w:color="auto" w:fill="FFFFFF" w:themeFill="background1"/>
        </w:rPr>
      </w:pPr>
    </w:p>
    <w:p w:rsidR="00740BD8" w:rsidRDefault="00740BD8" w:rsidP="00C12881">
      <w:pPr>
        <w:rPr>
          <w:b/>
          <w:i/>
          <w:color w:val="00B050"/>
          <w:sz w:val="22"/>
          <w:szCs w:val="22"/>
          <w:shd w:val="clear" w:color="auto" w:fill="FFFFFF" w:themeFill="background1"/>
        </w:rPr>
      </w:pPr>
    </w:p>
    <w:p w:rsidR="00740BD8" w:rsidRDefault="00740BD8" w:rsidP="00C12881">
      <w:pPr>
        <w:rPr>
          <w:b/>
          <w:i/>
          <w:color w:val="00B050"/>
          <w:sz w:val="22"/>
          <w:szCs w:val="22"/>
          <w:shd w:val="clear" w:color="auto" w:fill="FFFFFF" w:themeFill="background1"/>
        </w:rPr>
      </w:pPr>
    </w:p>
    <w:p w:rsidR="00740BD8" w:rsidRDefault="00740BD8" w:rsidP="00C12881">
      <w:pPr>
        <w:rPr>
          <w:b/>
          <w:i/>
          <w:color w:val="00B050"/>
          <w:sz w:val="22"/>
          <w:szCs w:val="22"/>
          <w:shd w:val="clear" w:color="auto" w:fill="FFFFFF" w:themeFill="background1"/>
        </w:rPr>
      </w:pPr>
    </w:p>
    <w:p w:rsidR="00740BD8" w:rsidRDefault="00740BD8" w:rsidP="00C12881">
      <w:pPr>
        <w:rPr>
          <w:b/>
          <w:i/>
          <w:color w:val="00B050"/>
          <w:sz w:val="22"/>
          <w:szCs w:val="22"/>
          <w:shd w:val="clear" w:color="auto" w:fill="FFFFFF" w:themeFill="background1"/>
        </w:rPr>
      </w:pPr>
    </w:p>
    <w:p w:rsidR="00740BD8" w:rsidRDefault="00740BD8" w:rsidP="00C12881">
      <w:pPr>
        <w:rPr>
          <w:b/>
          <w:i/>
          <w:color w:val="00B050"/>
          <w:sz w:val="22"/>
          <w:szCs w:val="22"/>
          <w:shd w:val="clear" w:color="auto" w:fill="FFFFFF" w:themeFill="background1"/>
        </w:rPr>
      </w:pPr>
    </w:p>
    <w:p w:rsidR="00740BD8" w:rsidRDefault="00740BD8" w:rsidP="00C12881">
      <w:pPr>
        <w:rPr>
          <w:b/>
          <w:i/>
          <w:color w:val="00B050"/>
          <w:sz w:val="22"/>
          <w:szCs w:val="22"/>
          <w:shd w:val="clear" w:color="auto" w:fill="FFFFFF" w:themeFill="background1"/>
        </w:rPr>
      </w:pPr>
    </w:p>
    <w:p w:rsidR="00740BD8" w:rsidRDefault="00740BD8" w:rsidP="00C12881">
      <w:pPr>
        <w:rPr>
          <w:b/>
          <w:i/>
          <w:color w:val="00B050"/>
          <w:sz w:val="22"/>
          <w:szCs w:val="22"/>
          <w:shd w:val="clear" w:color="auto" w:fill="FFFFFF" w:themeFill="background1"/>
        </w:rPr>
      </w:pPr>
    </w:p>
    <w:p w:rsidR="00F8682E" w:rsidRDefault="00F8682E" w:rsidP="00C12881">
      <w:pPr>
        <w:rPr>
          <w:b/>
          <w:i/>
          <w:color w:val="00B050"/>
          <w:sz w:val="22"/>
          <w:szCs w:val="22"/>
          <w:shd w:val="clear" w:color="auto" w:fill="FFFFFF" w:themeFill="background1"/>
        </w:rPr>
      </w:pPr>
    </w:p>
    <w:p w:rsidR="00F8682E" w:rsidRPr="00D552B9" w:rsidRDefault="00F8682E" w:rsidP="00F8682E">
      <w:pPr>
        <w:rPr>
          <w:color w:val="000000" w:themeColor="text1"/>
          <w:sz w:val="14"/>
          <w:szCs w:val="14"/>
        </w:rPr>
      </w:pPr>
      <w:r w:rsidRPr="00D552B9">
        <w:rPr>
          <w:b/>
          <w:i/>
          <w:sz w:val="14"/>
          <w:szCs w:val="14"/>
          <w:shd w:val="clear" w:color="auto" w:fill="FFFFFF" w:themeFill="background1"/>
        </w:rPr>
        <w:t>Информация подготовлена с использованием открытых Интернет-ресурсов</w:t>
      </w:r>
    </w:p>
    <w:p w:rsidR="00F8682E" w:rsidRDefault="00F8682E" w:rsidP="00C12881">
      <w:pPr>
        <w:rPr>
          <w:b/>
          <w:i/>
          <w:color w:val="00B050"/>
          <w:sz w:val="22"/>
          <w:szCs w:val="22"/>
          <w:shd w:val="clear" w:color="auto" w:fill="FFFFFF" w:themeFill="background1"/>
        </w:rPr>
      </w:pPr>
    </w:p>
    <w:p w:rsidR="00F8682E" w:rsidRDefault="00F8682E" w:rsidP="00044F7C">
      <w:pPr>
        <w:ind w:firstLine="284"/>
        <w:jc w:val="center"/>
        <w:rPr>
          <w:color w:val="000000" w:themeColor="text1"/>
          <w:sz w:val="22"/>
          <w:szCs w:val="22"/>
        </w:rPr>
      </w:pPr>
    </w:p>
    <w:p w:rsidR="00740BD8" w:rsidRDefault="00740BD8" w:rsidP="00044F7C">
      <w:pPr>
        <w:ind w:firstLine="284"/>
        <w:jc w:val="center"/>
        <w:rPr>
          <w:color w:val="000000" w:themeColor="text1"/>
          <w:sz w:val="22"/>
          <w:szCs w:val="22"/>
        </w:rPr>
      </w:pPr>
    </w:p>
    <w:p w:rsidR="00D004EC" w:rsidRDefault="00D004EC" w:rsidP="00044F7C">
      <w:pPr>
        <w:ind w:firstLine="284"/>
        <w:jc w:val="center"/>
        <w:rPr>
          <w:color w:val="000000" w:themeColor="text1"/>
          <w:sz w:val="22"/>
          <w:szCs w:val="22"/>
        </w:rPr>
      </w:pPr>
    </w:p>
    <w:p w:rsidR="00D004EC" w:rsidRDefault="00D004EC" w:rsidP="00044F7C">
      <w:pPr>
        <w:ind w:firstLine="284"/>
        <w:jc w:val="center"/>
        <w:rPr>
          <w:color w:val="000000" w:themeColor="text1"/>
          <w:sz w:val="22"/>
          <w:szCs w:val="22"/>
        </w:rPr>
      </w:pPr>
    </w:p>
    <w:p w:rsidR="00044F7C" w:rsidRPr="00C12881" w:rsidRDefault="00044F7C" w:rsidP="00044F7C">
      <w:pPr>
        <w:ind w:firstLine="284"/>
        <w:jc w:val="center"/>
        <w:rPr>
          <w:color w:val="000000" w:themeColor="text1"/>
          <w:sz w:val="24"/>
          <w:szCs w:val="24"/>
        </w:rPr>
      </w:pPr>
      <w:r w:rsidRPr="00044F7C">
        <w:rPr>
          <w:color w:val="000000" w:themeColor="text1"/>
          <w:sz w:val="22"/>
          <w:szCs w:val="22"/>
        </w:rPr>
        <w:t>ГОСУДАРСТВЕННЫЙ  ИНФОРМАЦИОННЫЙ  РЕСУРС  В СФЕРЕ ЗАЩИТЫ ПРАВ ПОТРЕБИТЕЛЕЙ</w:t>
      </w:r>
      <w:r w:rsidRPr="00C12881">
        <w:rPr>
          <w:color w:val="000000" w:themeColor="text1"/>
          <w:sz w:val="24"/>
          <w:szCs w:val="24"/>
        </w:rPr>
        <w:t xml:space="preserve">   </w:t>
      </w:r>
      <w:hyperlink r:id="rId7" w:history="1">
        <w:r w:rsidRPr="00C12881">
          <w:rPr>
            <w:rStyle w:val="a3"/>
            <w:color w:val="000000" w:themeColor="text1"/>
            <w:sz w:val="24"/>
            <w:szCs w:val="24"/>
          </w:rPr>
          <w:t>http://zpp.rospotrebnadzor.ru/</w:t>
        </w:r>
      </w:hyperlink>
    </w:p>
    <w:p w:rsidR="00044F7C" w:rsidRDefault="00044F7C" w:rsidP="00044F7C">
      <w:pPr>
        <w:rPr>
          <w:b/>
          <w:i/>
          <w:color w:val="00B050"/>
          <w:sz w:val="22"/>
          <w:szCs w:val="22"/>
          <w:shd w:val="clear" w:color="auto" w:fill="FFFFFF" w:themeFill="background1"/>
        </w:rPr>
      </w:pPr>
    </w:p>
    <w:p w:rsidR="00044F7C" w:rsidRDefault="00044F7C" w:rsidP="00C12881">
      <w:pPr>
        <w:rPr>
          <w:b/>
          <w:i/>
          <w:color w:val="00B050"/>
          <w:sz w:val="22"/>
          <w:szCs w:val="22"/>
          <w:shd w:val="clear" w:color="auto" w:fill="FFFFFF" w:themeFill="background1"/>
        </w:rPr>
      </w:pPr>
      <w:r w:rsidRPr="00044F7C">
        <w:rPr>
          <w:b/>
          <w:i/>
          <w:noProof/>
          <w:color w:val="00B050"/>
          <w:sz w:val="22"/>
          <w:szCs w:val="22"/>
          <w:shd w:val="clear" w:color="auto" w:fill="FFFFFF" w:themeFill="background1"/>
          <w:lang w:eastAsia="ru-RU"/>
        </w:rPr>
        <w:drawing>
          <wp:inline distT="0" distB="0" distL="0" distR="0">
            <wp:extent cx="2856316" cy="1514475"/>
            <wp:effectExtent l="19050" t="0" r="0" b="0"/>
            <wp:docPr id="3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5151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44F7C" w:rsidRDefault="00044F7C" w:rsidP="00C12881">
      <w:pPr>
        <w:rPr>
          <w:b/>
          <w:i/>
          <w:color w:val="00B050"/>
          <w:sz w:val="22"/>
          <w:szCs w:val="22"/>
          <w:shd w:val="clear" w:color="auto" w:fill="FFFFFF" w:themeFill="background1"/>
        </w:rPr>
      </w:pPr>
    </w:p>
    <w:p w:rsidR="002A1728" w:rsidRPr="00044F7C" w:rsidRDefault="002A1728" w:rsidP="002A1728">
      <w:pPr>
        <w:jc w:val="center"/>
        <w:rPr>
          <w:b/>
          <w:sz w:val="22"/>
          <w:szCs w:val="22"/>
        </w:rPr>
      </w:pPr>
      <w:r w:rsidRPr="00044F7C">
        <w:rPr>
          <w:b/>
          <w:sz w:val="22"/>
          <w:szCs w:val="22"/>
        </w:rPr>
        <w:t>На данном портале размещено:</w:t>
      </w:r>
    </w:p>
    <w:p w:rsidR="002A1728" w:rsidRPr="00044F7C" w:rsidRDefault="002A1728" w:rsidP="002A1728">
      <w:pPr>
        <w:numPr>
          <w:ilvl w:val="0"/>
          <w:numId w:val="6"/>
        </w:numPr>
        <w:ind w:left="0" w:firstLine="0"/>
        <w:jc w:val="both"/>
        <w:rPr>
          <w:sz w:val="22"/>
          <w:szCs w:val="22"/>
        </w:rPr>
      </w:pPr>
      <w:r w:rsidRPr="00044F7C">
        <w:rPr>
          <w:sz w:val="22"/>
          <w:szCs w:val="22"/>
        </w:rPr>
        <w:t>нормативная правовая база в сфере защите прав потребителей;</w:t>
      </w:r>
    </w:p>
    <w:p w:rsidR="002A1728" w:rsidRPr="00044F7C" w:rsidRDefault="002A1728" w:rsidP="002A1728">
      <w:pPr>
        <w:numPr>
          <w:ilvl w:val="0"/>
          <w:numId w:val="6"/>
        </w:numPr>
        <w:ind w:left="0" w:firstLine="0"/>
        <w:jc w:val="both"/>
        <w:rPr>
          <w:sz w:val="22"/>
          <w:szCs w:val="22"/>
        </w:rPr>
      </w:pPr>
      <w:r w:rsidRPr="00044F7C">
        <w:rPr>
          <w:sz w:val="22"/>
          <w:szCs w:val="22"/>
        </w:rPr>
        <w:t xml:space="preserve">сведения о случаях нарушений  требований технических регламентов с указанием конкретных фактов несоответствия продукции обязательным требованиям; </w:t>
      </w:r>
    </w:p>
    <w:p w:rsidR="002A1728" w:rsidRPr="00044F7C" w:rsidRDefault="002A1728" w:rsidP="002A1728">
      <w:pPr>
        <w:numPr>
          <w:ilvl w:val="0"/>
          <w:numId w:val="6"/>
        </w:numPr>
        <w:ind w:left="0" w:firstLine="0"/>
        <w:jc w:val="both"/>
        <w:rPr>
          <w:sz w:val="22"/>
          <w:szCs w:val="22"/>
        </w:rPr>
      </w:pPr>
      <w:r w:rsidRPr="00044F7C">
        <w:rPr>
          <w:sz w:val="22"/>
          <w:szCs w:val="22"/>
        </w:rPr>
        <w:t>результаты проверок,</w:t>
      </w:r>
    </w:p>
    <w:p w:rsidR="002A1728" w:rsidRPr="00044F7C" w:rsidRDefault="002A1728" w:rsidP="002A1728">
      <w:pPr>
        <w:numPr>
          <w:ilvl w:val="0"/>
          <w:numId w:val="6"/>
        </w:numPr>
        <w:ind w:left="0" w:firstLine="0"/>
        <w:jc w:val="both"/>
        <w:rPr>
          <w:sz w:val="22"/>
          <w:szCs w:val="22"/>
        </w:rPr>
      </w:pPr>
      <w:r w:rsidRPr="00044F7C">
        <w:rPr>
          <w:sz w:val="22"/>
          <w:szCs w:val="22"/>
        </w:rPr>
        <w:t>решения судов по делам в сфере защиты прав потребителей;</w:t>
      </w:r>
    </w:p>
    <w:p w:rsidR="002A1728" w:rsidRPr="00044F7C" w:rsidRDefault="002A1728" w:rsidP="002A1728">
      <w:pPr>
        <w:numPr>
          <w:ilvl w:val="0"/>
          <w:numId w:val="6"/>
        </w:numPr>
        <w:ind w:left="0" w:firstLine="0"/>
        <w:jc w:val="both"/>
        <w:rPr>
          <w:sz w:val="22"/>
          <w:szCs w:val="22"/>
        </w:rPr>
      </w:pPr>
      <w:r w:rsidRPr="00044F7C">
        <w:rPr>
          <w:sz w:val="22"/>
          <w:szCs w:val="22"/>
        </w:rPr>
        <w:t>новости в сфере защиты прав потребителей;</w:t>
      </w:r>
    </w:p>
    <w:p w:rsidR="002A1728" w:rsidRPr="00044F7C" w:rsidRDefault="002A1728" w:rsidP="002A1728">
      <w:pPr>
        <w:numPr>
          <w:ilvl w:val="0"/>
          <w:numId w:val="6"/>
        </w:numPr>
        <w:ind w:left="0" w:firstLine="0"/>
        <w:jc w:val="both"/>
        <w:rPr>
          <w:sz w:val="22"/>
          <w:szCs w:val="22"/>
        </w:rPr>
      </w:pPr>
      <w:r w:rsidRPr="00044F7C">
        <w:rPr>
          <w:sz w:val="22"/>
          <w:szCs w:val="22"/>
        </w:rPr>
        <w:t>тематические памятки по защите прав потребителей и обучающие видеоролики;</w:t>
      </w:r>
    </w:p>
    <w:p w:rsidR="002A1728" w:rsidRPr="00044F7C" w:rsidRDefault="002A1728" w:rsidP="002A1728">
      <w:pPr>
        <w:numPr>
          <w:ilvl w:val="0"/>
          <w:numId w:val="6"/>
        </w:numPr>
        <w:ind w:left="0" w:firstLine="0"/>
        <w:jc w:val="both"/>
        <w:rPr>
          <w:sz w:val="22"/>
          <w:szCs w:val="22"/>
        </w:rPr>
      </w:pPr>
      <w:r w:rsidRPr="00044F7C">
        <w:rPr>
          <w:sz w:val="22"/>
          <w:szCs w:val="22"/>
        </w:rPr>
        <w:t xml:space="preserve">образцы претензий и исковых заявлений; </w:t>
      </w:r>
    </w:p>
    <w:p w:rsidR="002A1728" w:rsidRPr="00044F7C" w:rsidRDefault="002A1728" w:rsidP="002A1728">
      <w:pPr>
        <w:numPr>
          <w:ilvl w:val="0"/>
          <w:numId w:val="6"/>
        </w:numPr>
        <w:ind w:left="0" w:firstLine="0"/>
        <w:jc w:val="both"/>
        <w:rPr>
          <w:sz w:val="22"/>
          <w:szCs w:val="22"/>
        </w:rPr>
      </w:pPr>
      <w:r w:rsidRPr="00044F7C">
        <w:rPr>
          <w:sz w:val="22"/>
          <w:szCs w:val="22"/>
        </w:rPr>
        <w:t>ВИРТУАЛЬНАЯ ПРИЕМНАЯ, где можно задать интересующий вопрос;</w:t>
      </w:r>
    </w:p>
    <w:p w:rsidR="002A1728" w:rsidRPr="00044F7C" w:rsidRDefault="002A1728" w:rsidP="002A1728">
      <w:pPr>
        <w:numPr>
          <w:ilvl w:val="0"/>
          <w:numId w:val="6"/>
        </w:numPr>
        <w:ind w:left="0" w:firstLine="0"/>
        <w:jc w:val="both"/>
        <w:rPr>
          <w:sz w:val="22"/>
          <w:szCs w:val="22"/>
        </w:rPr>
      </w:pPr>
      <w:r w:rsidRPr="00044F7C">
        <w:rPr>
          <w:sz w:val="22"/>
          <w:szCs w:val="22"/>
        </w:rPr>
        <w:t xml:space="preserve">ВЕРСИЯ ДЛЯ </w:t>
      </w:r>
      <w:proofErr w:type="gramStart"/>
      <w:r w:rsidRPr="00044F7C">
        <w:rPr>
          <w:sz w:val="22"/>
          <w:szCs w:val="22"/>
        </w:rPr>
        <w:t>СЛАБОВИДЯЩИХ</w:t>
      </w:r>
      <w:proofErr w:type="gramEnd"/>
      <w:r w:rsidRPr="00044F7C">
        <w:rPr>
          <w:sz w:val="22"/>
          <w:szCs w:val="22"/>
        </w:rPr>
        <w:t>.</w:t>
      </w:r>
    </w:p>
    <w:p w:rsidR="002A1728" w:rsidRPr="00044F7C" w:rsidRDefault="002A1728" w:rsidP="002A1728">
      <w:pPr>
        <w:jc w:val="both"/>
        <w:rPr>
          <w:b/>
          <w:sz w:val="22"/>
          <w:szCs w:val="22"/>
        </w:rPr>
      </w:pPr>
      <w:r w:rsidRPr="00044F7C">
        <w:rPr>
          <w:b/>
          <w:sz w:val="22"/>
          <w:szCs w:val="22"/>
        </w:rPr>
        <w:t xml:space="preserve">Телефон Консультационного центра по защите прав потребителей: 8 (4112) 446158 </w:t>
      </w:r>
      <w:proofErr w:type="gramStart"/>
      <w:r w:rsidRPr="00044F7C">
        <w:rPr>
          <w:b/>
          <w:sz w:val="22"/>
          <w:szCs w:val="22"/>
        </w:rPr>
        <w:t>(</w:t>
      </w:r>
      <w:r w:rsidRPr="00044F7C">
        <w:rPr>
          <w:b/>
          <w:color w:val="2B2A2A"/>
          <w:sz w:val="22"/>
          <w:szCs w:val="22"/>
          <w:shd w:val="clear" w:color="auto" w:fill="F9F9F9"/>
        </w:rPr>
        <w:t> </w:t>
      </w:r>
      <w:proofErr w:type="gramEnd"/>
      <w:r w:rsidRPr="00044F7C">
        <w:rPr>
          <w:b/>
          <w:color w:val="2B2A2A"/>
          <w:sz w:val="22"/>
          <w:szCs w:val="22"/>
          <w:shd w:val="clear" w:color="auto" w:fill="F9F9F9"/>
        </w:rPr>
        <w:t>с 09:00 ч. до 17:15 часов, кроме субботы и воскресенья, с перерывом с 13:00 ч. до 14:00 ч.</w:t>
      </w:r>
      <w:r w:rsidRPr="00044F7C">
        <w:rPr>
          <w:b/>
          <w:sz w:val="22"/>
          <w:szCs w:val="22"/>
        </w:rPr>
        <w:t xml:space="preserve">) </w:t>
      </w:r>
      <w:proofErr w:type="spellStart"/>
      <w:r w:rsidRPr="00044F7C">
        <w:rPr>
          <w:b/>
          <w:sz w:val="22"/>
          <w:szCs w:val="22"/>
          <w:lang w:val="en-US"/>
        </w:rPr>
        <w:t>zpp</w:t>
      </w:r>
      <w:proofErr w:type="spellEnd"/>
      <w:r w:rsidRPr="00044F7C">
        <w:rPr>
          <w:b/>
          <w:sz w:val="22"/>
          <w:szCs w:val="22"/>
        </w:rPr>
        <w:t>@</w:t>
      </w:r>
      <w:proofErr w:type="spellStart"/>
      <w:r w:rsidRPr="00044F7C">
        <w:rPr>
          <w:b/>
          <w:sz w:val="22"/>
          <w:szCs w:val="22"/>
          <w:lang w:val="en-US"/>
        </w:rPr>
        <w:t>fbuz</w:t>
      </w:r>
      <w:proofErr w:type="spellEnd"/>
      <w:r w:rsidRPr="00044F7C">
        <w:rPr>
          <w:b/>
          <w:sz w:val="22"/>
          <w:szCs w:val="22"/>
        </w:rPr>
        <w:t>14.</w:t>
      </w:r>
      <w:proofErr w:type="spellStart"/>
      <w:r w:rsidRPr="00044F7C">
        <w:rPr>
          <w:b/>
          <w:sz w:val="22"/>
          <w:szCs w:val="22"/>
          <w:lang w:val="en-US"/>
        </w:rPr>
        <w:t>ru</w:t>
      </w:r>
      <w:proofErr w:type="spellEnd"/>
    </w:p>
    <w:p w:rsidR="002A1728" w:rsidRPr="00044F7C" w:rsidRDefault="002A1728" w:rsidP="002A1728">
      <w:pPr>
        <w:jc w:val="both"/>
        <w:rPr>
          <w:b/>
          <w:sz w:val="22"/>
          <w:szCs w:val="22"/>
        </w:rPr>
      </w:pPr>
      <w:r w:rsidRPr="00044F7C">
        <w:rPr>
          <w:b/>
          <w:sz w:val="22"/>
          <w:szCs w:val="22"/>
        </w:rPr>
        <w:t>Единый консультационный центр:</w:t>
      </w:r>
    </w:p>
    <w:p w:rsidR="002A1728" w:rsidRPr="00044F7C" w:rsidRDefault="002A1728" w:rsidP="002A1728">
      <w:pPr>
        <w:jc w:val="both"/>
        <w:rPr>
          <w:b/>
          <w:sz w:val="22"/>
          <w:szCs w:val="22"/>
        </w:rPr>
      </w:pPr>
      <w:r w:rsidRPr="00044F7C">
        <w:rPr>
          <w:b/>
          <w:color w:val="333333"/>
          <w:sz w:val="22"/>
          <w:szCs w:val="22"/>
          <w:shd w:val="clear" w:color="auto" w:fill="FFFFFF"/>
        </w:rPr>
        <w:t> 8 800 555 49 43 </w:t>
      </w:r>
      <w:r w:rsidRPr="00044F7C">
        <w:rPr>
          <w:b/>
          <w:sz w:val="22"/>
          <w:szCs w:val="22"/>
        </w:rPr>
        <w:t xml:space="preserve"> (круглосуточно и без выходных дней)</w:t>
      </w:r>
    </w:p>
    <w:p w:rsidR="006912BC" w:rsidRPr="003E270F" w:rsidRDefault="00D552B9" w:rsidP="006912BC">
      <w:pPr>
        <w:rPr>
          <w:color w:val="000000"/>
          <w:sz w:val="24"/>
          <w:szCs w:val="24"/>
          <w:lang w:eastAsia="ru-RU"/>
        </w:rPr>
      </w:pPr>
      <w:r w:rsidRPr="003E270F">
        <w:rPr>
          <w:b/>
          <w:i/>
          <w:sz w:val="24"/>
          <w:szCs w:val="24"/>
          <w:shd w:val="clear" w:color="auto" w:fill="FFFFFF" w:themeFill="background1"/>
        </w:rPr>
        <w:t xml:space="preserve">                    </w:t>
      </w:r>
    </w:p>
    <w:p w:rsidR="00AF0432" w:rsidRDefault="00AF0432" w:rsidP="000A4783">
      <w:pPr>
        <w:jc w:val="center"/>
        <w:rPr>
          <w:b/>
          <w:sz w:val="20"/>
          <w:szCs w:val="20"/>
        </w:rPr>
      </w:pPr>
    </w:p>
    <w:p w:rsidR="00C12881" w:rsidRDefault="00C12881" w:rsidP="000A4783">
      <w:pPr>
        <w:jc w:val="center"/>
        <w:rPr>
          <w:b/>
          <w:sz w:val="20"/>
          <w:szCs w:val="20"/>
        </w:rPr>
      </w:pPr>
    </w:p>
    <w:p w:rsidR="00AF0432" w:rsidRDefault="00AF0432" w:rsidP="000A4783">
      <w:pPr>
        <w:jc w:val="center"/>
        <w:rPr>
          <w:b/>
          <w:sz w:val="20"/>
          <w:szCs w:val="20"/>
        </w:rPr>
      </w:pPr>
    </w:p>
    <w:p w:rsidR="00626A86" w:rsidRDefault="00D751F5" w:rsidP="000A4783">
      <w:pPr>
        <w:jc w:val="center"/>
        <w:rPr>
          <w:b/>
          <w:sz w:val="20"/>
          <w:szCs w:val="20"/>
        </w:rPr>
      </w:pPr>
      <w:r>
        <w:rPr>
          <w:b/>
          <w:noProof/>
          <w:sz w:val="20"/>
          <w:szCs w:val="20"/>
          <w:lang w:eastAsia="ru-RU"/>
        </w:rPr>
        <w:drawing>
          <wp:inline distT="0" distB="0" distL="0" distR="0">
            <wp:extent cx="638175" cy="590550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2EE3" w:rsidRDefault="00B32EE3" w:rsidP="00626A86">
      <w:pPr>
        <w:jc w:val="center"/>
        <w:rPr>
          <w:b/>
          <w:sz w:val="20"/>
          <w:szCs w:val="20"/>
        </w:rPr>
      </w:pPr>
    </w:p>
    <w:p w:rsidR="00114ED9" w:rsidRDefault="00114ED9" w:rsidP="00626A86">
      <w:pPr>
        <w:jc w:val="center"/>
        <w:rPr>
          <w:b/>
        </w:rPr>
      </w:pPr>
    </w:p>
    <w:p w:rsidR="00626A86" w:rsidRDefault="00626A86" w:rsidP="00626A86">
      <w:pPr>
        <w:jc w:val="center"/>
        <w:rPr>
          <w:b/>
        </w:rPr>
      </w:pPr>
      <w:r>
        <w:rPr>
          <w:b/>
        </w:rPr>
        <w:t>ФБУЗ «Центр гигиены и эпидемиологии в РС (Я)»</w:t>
      </w:r>
    </w:p>
    <w:p w:rsidR="00AF0432" w:rsidRDefault="00AF0432" w:rsidP="00626A86">
      <w:pPr>
        <w:jc w:val="center"/>
        <w:rPr>
          <w:b/>
        </w:rPr>
      </w:pPr>
      <w:r>
        <w:rPr>
          <w:b/>
        </w:rPr>
        <w:t>Отдел защиты прав потребителей</w:t>
      </w:r>
    </w:p>
    <w:p w:rsidR="000A7F84" w:rsidRDefault="000A7F84" w:rsidP="000A4783"/>
    <w:p w:rsidR="00D751F5" w:rsidRDefault="00205E19" w:rsidP="00D751F5">
      <w:pPr>
        <w:rPr>
          <w:noProof/>
          <w:lang w:eastAsia="ru-RU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  <w:r w:rsidR="000B15C9" w:rsidRPr="000B15C9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8855D1" w:rsidRDefault="008855D1" w:rsidP="00D751F5">
      <w:pPr>
        <w:rPr>
          <w:noProof/>
          <w:lang w:eastAsia="ru-RU"/>
        </w:rPr>
      </w:pPr>
    </w:p>
    <w:p w:rsidR="008855D1" w:rsidRDefault="008855D1" w:rsidP="00D751F5">
      <w:pPr>
        <w:rPr>
          <w:noProof/>
          <w:lang w:eastAsia="ru-RU"/>
        </w:rPr>
      </w:pPr>
    </w:p>
    <w:p w:rsidR="008855D1" w:rsidRDefault="008855D1" w:rsidP="00D751F5">
      <w:pPr>
        <w:rPr>
          <w:noProof/>
          <w:lang w:eastAsia="ru-RU"/>
        </w:rPr>
      </w:pPr>
    </w:p>
    <w:p w:rsidR="008855D1" w:rsidRDefault="008855D1" w:rsidP="00D751F5">
      <w:pPr>
        <w:rPr>
          <w:noProof/>
          <w:lang w:eastAsia="ru-RU"/>
        </w:rPr>
      </w:pPr>
    </w:p>
    <w:p w:rsidR="008855D1" w:rsidRDefault="008855D1" w:rsidP="00D751F5">
      <w:pPr>
        <w:rPr>
          <w:noProof/>
          <w:lang w:eastAsia="ru-RU"/>
        </w:rPr>
      </w:pPr>
    </w:p>
    <w:p w:rsidR="008855D1" w:rsidRDefault="008855D1" w:rsidP="00D751F5">
      <w:pPr>
        <w:rPr>
          <w:noProof/>
          <w:lang w:eastAsia="ru-RU"/>
        </w:rPr>
      </w:pPr>
    </w:p>
    <w:p w:rsidR="008855D1" w:rsidRDefault="008855D1" w:rsidP="00D751F5">
      <w:pPr>
        <w:rPr>
          <w:noProof/>
          <w:lang w:eastAsia="ru-RU"/>
        </w:rPr>
      </w:pPr>
    </w:p>
    <w:p w:rsidR="008855D1" w:rsidRDefault="008855D1" w:rsidP="00D751F5">
      <w:pPr>
        <w:rPr>
          <w:noProof/>
          <w:lang w:eastAsia="ru-RU"/>
        </w:rPr>
      </w:pPr>
    </w:p>
    <w:p w:rsidR="008855D1" w:rsidRDefault="008855D1" w:rsidP="00D751F5">
      <w:pPr>
        <w:rPr>
          <w:noProof/>
          <w:lang w:eastAsia="ru-RU"/>
        </w:rPr>
      </w:pPr>
    </w:p>
    <w:p w:rsidR="002A723C" w:rsidRDefault="002A723C" w:rsidP="00D751F5">
      <w:pPr>
        <w:rPr>
          <w:noProof/>
          <w:lang w:eastAsia="ru-RU"/>
        </w:rPr>
      </w:pPr>
    </w:p>
    <w:p w:rsidR="002A723C" w:rsidRDefault="002A723C" w:rsidP="00D751F5">
      <w:pPr>
        <w:rPr>
          <w:noProof/>
          <w:lang w:eastAsia="ru-RU"/>
        </w:rPr>
      </w:pPr>
    </w:p>
    <w:p w:rsidR="00740BD8" w:rsidRDefault="00740BD8" w:rsidP="00D751F5">
      <w:pPr>
        <w:rPr>
          <w:noProof/>
          <w:lang w:eastAsia="ru-RU"/>
        </w:rPr>
      </w:pPr>
    </w:p>
    <w:p w:rsidR="00740BD8" w:rsidRDefault="00740BD8" w:rsidP="00D751F5">
      <w:pPr>
        <w:rPr>
          <w:noProof/>
          <w:lang w:eastAsia="ru-RU"/>
        </w:rPr>
      </w:pPr>
    </w:p>
    <w:p w:rsidR="00410BC4" w:rsidRDefault="00410BC4" w:rsidP="00D751F5">
      <w:pPr>
        <w:rPr>
          <w:noProof/>
          <w:lang w:eastAsia="ru-RU"/>
        </w:rPr>
      </w:pPr>
    </w:p>
    <w:p w:rsidR="001F770E" w:rsidRPr="00697EED" w:rsidRDefault="00205E19" w:rsidP="00740BD8">
      <w:pPr>
        <w:ind w:left="180"/>
        <w:jc w:val="center"/>
        <w:rPr>
          <w:b/>
        </w:rPr>
      </w:pPr>
      <w:r w:rsidRPr="00205E19">
        <w:rPr>
          <w:b/>
        </w:rPr>
        <w:pict>
          <v:shape id="_x0000_i1026" type="#_x0000_t75" alt="" style="width:24pt;height:24pt"/>
        </w:pict>
      </w:r>
      <w:r w:rsidR="005D7F46" w:rsidRPr="00697EED">
        <w:rPr>
          <w:b/>
        </w:rPr>
        <w:t xml:space="preserve"> </w:t>
      </w:r>
    </w:p>
    <w:p w:rsidR="005705CE" w:rsidRDefault="005705CE" w:rsidP="005D7F46">
      <w:pPr>
        <w:spacing w:line="240" w:lineRule="atLeast"/>
        <w:jc w:val="center"/>
        <w:rPr>
          <w:b/>
        </w:rPr>
      </w:pPr>
    </w:p>
    <w:p w:rsidR="007B23EE" w:rsidRDefault="00740BD8" w:rsidP="005D7F46">
      <w:pPr>
        <w:ind w:left="180"/>
        <w:jc w:val="center"/>
        <w:rPr>
          <w:b/>
        </w:rPr>
      </w:pPr>
      <w:r>
        <w:rPr>
          <w:b/>
        </w:rPr>
        <w:t xml:space="preserve">Памятка. </w:t>
      </w:r>
    </w:p>
    <w:p w:rsidR="00BB15DC" w:rsidRDefault="007B23EE" w:rsidP="005D7F46">
      <w:pPr>
        <w:ind w:left="180"/>
        <w:jc w:val="center"/>
        <w:rPr>
          <w:b/>
        </w:rPr>
      </w:pPr>
      <w:r w:rsidRPr="007B23EE">
        <w:rPr>
          <w:b/>
        </w:rPr>
        <w:t>Выбираем детское кресло для автомобиля</w:t>
      </w:r>
      <w:r>
        <w:rPr>
          <w:b/>
        </w:rPr>
        <w:t xml:space="preserve"> </w:t>
      </w:r>
    </w:p>
    <w:p w:rsidR="005845A1" w:rsidRDefault="005845A1" w:rsidP="00626A86">
      <w:pPr>
        <w:ind w:left="180"/>
        <w:rPr>
          <w:b/>
          <w:sz w:val="24"/>
          <w:szCs w:val="24"/>
        </w:rPr>
      </w:pPr>
    </w:p>
    <w:p w:rsidR="005845A1" w:rsidRPr="000E2C9D" w:rsidRDefault="005845A1" w:rsidP="00626A86">
      <w:pPr>
        <w:ind w:left="180"/>
        <w:rPr>
          <w:b/>
          <w:sz w:val="24"/>
          <w:szCs w:val="24"/>
        </w:rPr>
      </w:pPr>
    </w:p>
    <w:p w:rsidR="008C0C31" w:rsidRDefault="00626A86" w:rsidP="00D751F5">
      <w:pPr>
        <w:ind w:left="180"/>
        <w:jc w:val="center"/>
        <w:rPr>
          <w:b/>
        </w:rPr>
      </w:pPr>
      <w:r>
        <w:rPr>
          <w:b/>
        </w:rPr>
        <w:t>г.</w:t>
      </w:r>
      <w:r w:rsidR="00B32EE3">
        <w:rPr>
          <w:b/>
        </w:rPr>
        <w:t xml:space="preserve"> </w:t>
      </w:r>
      <w:r>
        <w:rPr>
          <w:b/>
        </w:rPr>
        <w:t xml:space="preserve">Якутск </w:t>
      </w:r>
    </w:p>
    <w:p w:rsidR="007B23EE" w:rsidRDefault="007B23EE" w:rsidP="00D751F5">
      <w:pPr>
        <w:ind w:left="180"/>
        <w:jc w:val="center"/>
        <w:rPr>
          <w:b/>
        </w:rPr>
      </w:pPr>
    </w:p>
    <w:p w:rsidR="007B23EE" w:rsidRDefault="007B23EE" w:rsidP="00D751F5">
      <w:pPr>
        <w:ind w:left="180"/>
        <w:jc w:val="center"/>
        <w:rPr>
          <w:b/>
        </w:rPr>
      </w:pPr>
    </w:p>
    <w:p w:rsidR="002A723C" w:rsidRPr="00697EED" w:rsidRDefault="002A723C" w:rsidP="002A723C">
      <w:pPr>
        <w:shd w:val="clear" w:color="auto" w:fill="FFFFFF"/>
        <w:ind w:firstLine="300"/>
        <w:jc w:val="both"/>
        <w:textAlignment w:val="baseline"/>
        <w:rPr>
          <w:sz w:val="25"/>
          <w:szCs w:val="25"/>
          <w:lang w:eastAsia="ru-RU"/>
        </w:rPr>
      </w:pPr>
    </w:p>
    <w:p w:rsidR="00D004EC" w:rsidRPr="00D004EC" w:rsidRDefault="00D004EC" w:rsidP="00D004EC">
      <w:pPr>
        <w:pStyle w:val="a7"/>
        <w:shd w:val="clear" w:color="auto" w:fill="FFFFFF"/>
        <w:spacing w:before="0" w:after="0"/>
        <w:ind w:firstLine="720"/>
        <w:jc w:val="both"/>
        <w:rPr>
          <w:sz w:val="26"/>
          <w:szCs w:val="26"/>
        </w:rPr>
      </w:pPr>
      <w:r w:rsidRPr="00D004EC">
        <w:rPr>
          <w:sz w:val="26"/>
          <w:szCs w:val="26"/>
        </w:rPr>
        <w:lastRenderedPageBreak/>
        <w:t>Главное правило при перевозке детей в автомобиле – это использование тех детских удерживающих устройств, которые действительно соответствуют росту и весу ребенка.</w:t>
      </w:r>
    </w:p>
    <w:p w:rsidR="00D004EC" w:rsidRPr="00D004EC" w:rsidRDefault="00D004EC" w:rsidP="00D004EC">
      <w:pPr>
        <w:pStyle w:val="a7"/>
        <w:shd w:val="clear" w:color="auto" w:fill="FFFFFF"/>
        <w:spacing w:before="0" w:after="0"/>
        <w:ind w:firstLine="720"/>
        <w:jc w:val="both"/>
        <w:rPr>
          <w:sz w:val="26"/>
          <w:szCs w:val="26"/>
        </w:rPr>
      </w:pPr>
      <w:proofErr w:type="gramStart"/>
      <w:r w:rsidRPr="00D004EC">
        <w:rPr>
          <w:sz w:val="26"/>
          <w:szCs w:val="26"/>
        </w:rPr>
        <w:t>В соответствии с правилами дорожного движения Российской Федерации перевозка детей до 12-летнего возраста в транспортных средствах, оборудованных ремнями безопасности, должна осуществляться с использованием детских удерживающих устройств, соответствующих весу и росту ребенка, или иных средств, позволяющих пристегнуть ребенка с помощью ремней безопасности, предусмотренных конструкцией транспортного средства, а на переднем сиденье легкового автомобиля - только с использованием детских удерживающих устройств.</w:t>
      </w:r>
      <w:proofErr w:type="gramEnd"/>
    </w:p>
    <w:p w:rsidR="00D004EC" w:rsidRPr="00D004EC" w:rsidRDefault="00D004EC" w:rsidP="00D004EC">
      <w:pPr>
        <w:pStyle w:val="a7"/>
        <w:shd w:val="clear" w:color="auto" w:fill="FFFFFF"/>
        <w:spacing w:before="0" w:after="0"/>
        <w:ind w:firstLine="720"/>
        <w:jc w:val="both"/>
        <w:rPr>
          <w:sz w:val="26"/>
          <w:szCs w:val="26"/>
        </w:rPr>
      </w:pPr>
    </w:p>
    <w:p w:rsidR="00D004EC" w:rsidRPr="00D004EC" w:rsidRDefault="00D004EC" w:rsidP="00D004EC">
      <w:pPr>
        <w:pStyle w:val="a7"/>
        <w:shd w:val="clear" w:color="auto" w:fill="FFFFFF"/>
        <w:spacing w:before="0" w:after="0"/>
        <w:ind w:firstLine="720"/>
        <w:jc w:val="both"/>
        <w:rPr>
          <w:sz w:val="26"/>
          <w:szCs w:val="26"/>
        </w:rPr>
      </w:pPr>
      <w:r w:rsidRPr="00D004EC">
        <w:rPr>
          <w:sz w:val="26"/>
          <w:szCs w:val="26"/>
        </w:rPr>
        <w:t xml:space="preserve">Важно понимать, что от выбора детского удерживающего устройства напрямую зависит безопасность ребенка. Статистика говорит о том, что именно полноценные детские </w:t>
      </w:r>
      <w:proofErr w:type="spellStart"/>
      <w:r w:rsidRPr="00D004EC">
        <w:rPr>
          <w:sz w:val="26"/>
          <w:szCs w:val="26"/>
        </w:rPr>
        <w:t>автокресла</w:t>
      </w:r>
      <w:proofErr w:type="spellEnd"/>
      <w:r w:rsidRPr="00D004EC">
        <w:rPr>
          <w:sz w:val="26"/>
          <w:szCs w:val="26"/>
        </w:rPr>
        <w:t xml:space="preserve"> имеют значительное преимущество над бустером или адаптером. Находясь в бустере голова, а так же верхняя часть туловища ребенка никак не защищены, и в случае бокового удара ребенок получает травмы о боковые стойки автомобиля, в то время как детское </w:t>
      </w:r>
      <w:proofErr w:type="spellStart"/>
      <w:r w:rsidRPr="00D004EC">
        <w:rPr>
          <w:sz w:val="26"/>
          <w:szCs w:val="26"/>
        </w:rPr>
        <w:t>автокресло</w:t>
      </w:r>
      <w:proofErr w:type="spellEnd"/>
      <w:r w:rsidRPr="00D004EC">
        <w:rPr>
          <w:sz w:val="26"/>
          <w:szCs w:val="26"/>
        </w:rPr>
        <w:t xml:space="preserve"> имеет подголовник и выступы, что дополнительно защищает маленького пассажира от травм в случае дорожно-транспортного происшествия. </w:t>
      </w:r>
      <w:r w:rsidRPr="00D004EC">
        <w:rPr>
          <w:noProof/>
          <w:sz w:val="26"/>
          <w:szCs w:val="26"/>
        </w:rPr>
        <w:drawing>
          <wp:inline distT="0" distB="0" distL="0" distR="0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04EC" w:rsidRPr="00D004EC" w:rsidRDefault="00D004EC" w:rsidP="00D004EC">
      <w:pPr>
        <w:pStyle w:val="a7"/>
        <w:shd w:val="clear" w:color="auto" w:fill="FFFFFF"/>
        <w:spacing w:before="0" w:after="0"/>
        <w:ind w:firstLine="708"/>
        <w:jc w:val="both"/>
        <w:rPr>
          <w:sz w:val="26"/>
          <w:szCs w:val="26"/>
        </w:rPr>
      </w:pPr>
      <w:proofErr w:type="gramStart"/>
      <w:r w:rsidRPr="00D004EC">
        <w:rPr>
          <w:sz w:val="26"/>
          <w:szCs w:val="26"/>
        </w:rPr>
        <w:lastRenderedPageBreak/>
        <w:t>Потребность в различных адаптерах возникает в том случае, если штатный ремень пролегает по шее ребенка, а происходит это тогда, когда родители пересаживают ребенка в бустер очень рано, при росте менее 135 см. Фактически адаптер корректирует положение штатного ремня, таким образом, что он убирается от шеи, но нижний и верхний части ремня образуют пучок в области брюшной полости.</w:t>
      </w:r>
      <w:proofErr w:type="gramEnd"/>
      <w:r w:rsidRPr="00D004EC">
        <w:rPr>
          <w:sz w:val="26"/>
          <w:szCs w:val="26"/>
        </w:rPr>
        <w:t xml:space="preserve"> В случае аварии этот пучок передавит внутренние органы и итог будет тем же самым, что и при пролегании ремня по шее ребенка. То есть, адаптер ремня можно назвать муляжом удерживающего устройства, который не предназначен для защиты ребенка, а служит иллюзией, вводя в заблуждение многих родителей. Кроме этого, адаптер вообще не защитит от бокового удара.</w:t>
      </w:r>
    </w:p>
    <w:p w:rsidR="00D004EC" w:rsidRPr="00D004EC" w:rsidRDefault="00D004EC" w:rsidP="00D004EC">
      <w:pPr>
        <w:pStyle w:val="a7"/>
        <w:shd w:val="clear" w:color="auto" w:fill="FFFFFF"/>
        <w:spacing w:before="0" w:after="0"/>
        <w:ind w:firstLine="708"/>
        <w:jc w:val="both"/>
        <w:rPr>
          <w:sz w:val="26"/>
          <w:szCs w:val="26"/>
        </w:rPr>
      </w:pPr>
      <w:r w:rsidRPr="00D004EC">
        <w:rPr>
          <w:sz w:val="26"/>
          <w:szCs w:val="26"/>
        </w:rPr>
        <w:t xml:space="preserve">Детское же </w:t>
      </w:r>
      <w:proofErr w:type="spellStart"/>
      <w:r w:rsidRPr="00D004EC">
        <w:rPr>
          <w:sz w:val="26"/>
          <w:szCs w:val="26"/>
        </w:rPr>
        <w:t>автокресло</w:t>
      </w:r>
      <w:proofErr w:type="spellEnd"/>
      <w:r w:rsidRPr="00D004EC">
        <w:rPr>
          <w:sz w:val="26"/>
          <w:szCs w:val="26"/>
        </w:rPr>
        <w:t xml:space="preserve"> — это удерживающее устройство для транспортировки детей в автомобиле, которое предназначено для маленьких пассажиров от рождения до достижения ими роста 150 см (или веса 36 кг). Главная задача </w:t>
      </w:r>
      <w:proofErr w:type="spellStart"/>
      <w:r w:rsidRPr="00D004EC">
        <w:rPr>
          <w:sz w:val="26"/>
          <w:szCs w:val="26"/>
        </w:rPr>
        <w:t>автокресла</w:t>
      </w:r>
      <w:proofErr w:type="spellEnd"/>
      <w:r w:rsidRPr="00D004EC">
        <w:rPr>
          <w:sz w:val="26"/>
          <w:szCs w:val="26"/>
        </w:rPr>
        <w:t xml:space="preserve"> — обеспечить безопасность ребенка в аварии, при экстренном торможении или резких маневрах. Его польза очевидна — детское </w:t>
      </w:r>
      <w:proofErr w:type="spellStart"/>
      <w:r w:rsidRPr="00D004EC">
        <w:rPr>
          <w:sz w:val="26"/>
          <w:szCs w:val="26"/>
        </w:rPr>
        <w:t>автокресло</w:t>
      </w:r>
      <w:proofErr w:type="spellEnd"/>
      <w:r w:rsidRPr="00D004EC">
        <w:rPr>
          <w:sz w:val="26"/>
          <w:szCs w:val="26"/>
        </w:rPr>
        <w:t xml:space="preserve"> снижает вероятность смертельной травмы на 75%.</w:t>
      </w:r>
    </w:p>
    <w:p w:rsidR="00D004EC" w:rsidRPr="00D004EC" w:rsidRDefault="00D004EC" w:rsidP="00D004EC">
      <w:pPr>
        <w:pStyle w:val="a7"/>
        <w:shd w:val="clear" w:color="auto" w:fill="FFFFFF"/>
        <w:spacing w:before="0" w:after="0"/>
        <w:ind w:firstLine="720"/>
        <w:jc w:val="both"/>
        <w:rPr>
          <w:sz w:val="26"/>
          <w:szCs w:val="26"/>
        </w:rPr>
      </w:pPr>
      <w:r w:rsidRPr="00D004EC">
        <w:rPr>
          <w:sz w:val="26"/>
          <w:szCs w:val="26"/>
        </w:rPr>
        <w:t xml:space="preserve">В соответствии с исследованиями, наиболее безопасно располагать </w:t>
      </w:r>
      <w:proofErr w:type="spellStart"/>
      <w:r w:rsidRPr="00D004EC">
        <w:rPr>
          <w:sz w:val="26"/>
          <w:szCs w:val="26"/>
        </w:rPr>
        <w:t>автокресло</w:t>
      </w:r>
      <w:proofErr w:type="spellEnd"/>
      <w:r w:rsidRPr="00D004EC">
        <w:rPr>
          <w:sz w:val="26"/>
          <w:szCs w:val="26"/>
        </w:rPr>
        <w:t xml:space="preserve"> по центру заднего сиденья, так вероятность получения травм ребенком значительно снижается при дорожно-транспортных происшествиях.</w:t>
      </w:r>
    </w:p>
    <w:p w:rsidR="00D004EC" w:rsidRPr="00D004EC" w:rsidRDefault="00D004EC" w:rsidP="00D004EC">
      <w:pPr>
        <w:pStyle w:val="a7"/>
        <w:shd w:val="clear" w:color="auto" w:fill="FFFFFF"/>
        <w:spacing w:before="0" w:after="0"/>
        <w:jc w:val="both"/>
        <w:rPr>
          <w:sz w:val="26"/>
          <w:szCs w:val="26"/>
        </w:rPr>
      </w:pPr>
      <w:r w:rsidRPr="00D004EC">
        <w:rPr>
          <w:sz w:val="26"/>
          <w:szCs w:val="26"/>
        </w:rPr>
        <w:lastRenderedPageBreak/>
        <w:t>Согласно ТР ТС 018/2011«О безопасности колесных транспортных средств» удерживающие устройства для детей отнесены к компонентам транспортных средств и на этом основании входят в перечень объектов технического регулирования.</w:t>
      </w:r>
    </w:p>
    <w:p w:rsidR="00D004EC" w:rsidRPr="00D004EC" w:rsidRDefault="00D004EC" w:rsidP="00D004EC">
      <w:pPr>
        <w:pStyle w:val="a7"/>
        <w:shd w:val="clear" w:color="auto" w:fill="FFFFFF"/>
        <w:spacing w:before="0" w:after="0"/>
        <w:jc w:val="both"/>
        <w:rPr>
          <w:sz w:val="26"/>
          <w:szCs w:val="26"/>
        </w:rPr>
      </w:pPr>
      <w:r w:rsidRPr="00D004EC">
        <w:rPr>
          <w:sz w:val="26"/>
          <w:szCs w:val="26"/>
        </w:rPr>
        <w:t>Для того чтобы сделать правильный выбор при покупке детского удерживающего устройства, необходимо помнить, что Законом Российской Федерации «О защите прав потребителей» определено, что изготовитель (продавец) обязан своевременно предоставлять потребителю необходимую и достоверную информацию о товаре, обеспечивающую возможность его правильного выбора.  Информация о товаре в наглядной и доступной форме доводится до сведения потребителей при заключении договора купли-продажи. Кроме того, детские удерживающие устройства подлежат обязательной сертификации.  </w:t>
      </w:r>
    </w:p>
    <w:p w:rsidR="00D004EC" w:rsidRPr="00D004EC" w:rsidRDefault="00D004EC" w:rsidP="00D004EC">
      <w:pPr>
        <w:pStyle w:val="a7"/>
        <w:shd w:val="clear" w:color="auto" w:fill="FFFFFF"/>
        <w:spacing w:before="0" w:after="0"/>
        <w:jc w:val="both"/>
        <w:rPr>
          <w:sz w:val="26"/>
          <w:szCs w:val="26"/>
        </w:rPr>
      </w:pPr>
      <w:r w:rsidRPr="00D004EC">
        <w:rPr>
          <w:sz w:val="26"/>
          <w:szCs w:val="26"/>
        </w:rPr>
        <w:t>Требования, предъявляемые к наличию обязательной информации, наносимой на удерживающие устройства для дете</w:t>
      </w:r>
      <w:proofErr w:type="gramStart"/>
      <w:r w:rsidRPr="00D004EC">
        <w:rPr>
          <w:sz w:val="26"/>
          <w:szCs w:val="26"/>
        </w:rPr>
        <w:t>й-</w:t>
      </w:r>
      <w:proofErr w:type="gramEnd"/>
      <w:r w:rsidRPr="00D004EC">
        <w:rPr>
          <w:sz w:val="26"/>
          <w:szCs w:val="26"/>
        </w:rPr>
        <w:t>«компоненты транспортного средства» прописаны в ГОСТ Р 41.44-2005 «Единообразные предписания, касающиеся удерживающих устройств для детей, находящиеся в механических транспортных средствах», ТР ТС 018/2011«О безопасности колесных транспортных средств».</w:t>
      </w:r>
    </w:p>
    <w:p w:rsidR="00D004EC" w:rsidRPr="00D004EC" w:rsidRDefault="00D004EC" w:rsidP="00D004EC">
      <w:pPr>
        <w:pStyle w:val="a7"/>
        <w:shd w:val="clear" w:color="auto" w:fill="FFFFFF"/>
        <w:spacing w:before="0" w:after="0"/>
        <w:jc w:val="both"/>
        <w:rPr>
          <w:sz w:val="26"/>
          <w:szCs w:val="26"/>
        </w:rPr>
      </w:pPr>
    </w:p>
    <w:p w:rsidR="00D004EC" w:rsidRPr="00D004EC" w:rsidRDefault="00D004EC" w:rsidP="00D004EC">
      <w:pPr>
        <w:pStyle w:val="a7"/>
        <w:shd w:val="clear" w:color="auto" w:fill="FFFFFF"/>
        <w:spacing w:before="0" w:after="0"/>
        <w:jc w:val="both"/>
        <w:rPr>
          <w:sz w:val="26"/>
          <w:szCs w:val="26"/>
        </w:rPr>
      </w:pPr>
      <w:r w:rsidRPr="00D004EC">
        <w:rPr>
          <w:sz w:val="26"/>
          <w:szCs w:val="26"/>
        </w:rPr>
        <w:t xml:space="preserve">Таким образом, находящееся в реализации детское удерживающее </w:t>
      </w:r>
      <w:r w:rsidRPr="00D004EC">
        <w:rPr>
          <w:sz w:val="26"/>
          <w:szCs w:val="26"/>
        </w:rPr>
        <w:lastRenderedPageBreak/>
        <w:t>устройство (кресло) должно иметь маркировку на русском языке, которая включает в себя:</w:t>
      </w:r>
    </w:p>
    <w:p w:rsidR="00D004EC" w:rsidRPr="00D004EC" w:rsidRDefault="00D004EC" w:rsidP="00D004EC">
      <w:pPr>
        <w:pStyle w:val="a7"/>
        <w:shd w:val="clear" w:color="auto" w:fill="FFFFFF"/>
        <w:spacing w:before="0" w:after="0"/>
        <w:jc w:val="both"/>
        <w:rPr>
          <w:sz w:val="26"/>
          <w:szCs w:val="26"/>
        </w:rPr>
      </w:pPr>
      <w:r w:rsidRPr="00D004EC">
        <w:rPr>
          <w:sz w:val="26"/>
          <w:szCs w:val="26"/>
        </w:rPr>
        <w:t>- полное или сокращенное название предприятия-изготовителя либо фабричную марку, а также год производства;</w:t>
      </w:r>
    </w:p>
    <w:p w:rsidR="00D004EC" w:rsidRPr="00D004EC" w:rsidRDefault="00D004EC" w:rsidP="00D004EC">
      <w:pPr>
        <w:pStyle w:val="a7"/>
        <w:shd w:val="clear" w:color="auto" w:fill="FFFFFF"/>
        <w:spacing w:before="0" w:after="0"/>
        <w:jc w:val="both"/>
        <w:rPr>
          <w:sz w:val="26"/>
          <w:szCs w:val="26"/>
        </w:rPr>
      </w:pPr>
      <w:r w:rsidRPr="00D004EC">
        <w:rPr>
          <w:sz w:val="26"/>
          <w:szCs w:val="26"/>
        </w:rPr>
        <w:t>- чертеж, обозначающий способ правильного пристегивания;</w:t>
      </w:r>
    </w:p>
    <w:p w:rsidR="00D004EC" w:rsidRPr="00D004EC" w:rsidRDefault="00D004EC" w:rsidP="00D004EC">
      <w:pPr>
        <w:pStyle w:val="a7"/>
        <w:shd w:val="clear" w:color="auto" w:fill="FFFFFF"/>
        <w:spacing w:before="0" w:after="0"/>
        <w:jc w:val="both"/>
        <w:rPr>
          <w:sz w:val="26"/>
          <w:szCs w:val="26"/>
        </w:rPr>
      </w:pPr>
      <w:r w:rsidRPr="00D004EC">
        <w:rPr>
          <w:sz w:val="26"/>
          <w:szCs w:val="26"/>
        </w:rPr>
        <w:t xml:space="preserve">- несъемную табличку «ОЧЕНЬ ОПАСНО - не использовать на </w:t>
      </w:r>
      <w:proofErr w:type="gramStart"/>
      <w:r w:rsidRPr="00D004EC">
        <w:rPr>
          <w:sz w:val="26"/>
          <w:szCs w:val="26"/>
        </w:rPr>
        <w:t>сиденьях</w:t>
      </w:r>
      <w:proofErr w:type="gramEnd"/>
      <w:r w:rsidRPr="00D004EC">
        <w:rPr>
          <w:sz w:val="26"/>
          <w:szCs w:val="26"/>
        </w:rPr>
        <w:t>, оборудованных надувными подушками» если удерживающее устройство обращено назад;</w:t>
      </w:r>
    </w:p>
    <w:p w:rsidR="00D004EC" w:rsidRPr="00D004EC" w:rsidRDefault="00D004EC" w:rsidP="00D004EC">
      <w:pPr>
        <w:pStyle w:val="a7"/>
        <w:shd w:val="clear" w:color="auto" w:fill="FFFFFF"/>
        <w:spacing w:before="0" w:after="0"/>
        <w:jc w:val="both"/>
        <w:rPr>
          <w:sz w:val="26"/>
          <w:szCs w:val="26"/>
        </w:rPr>
      </w:pPr>
      <w:r w:rsidRPr="00D004EC">
        <w:rPr>
          <w:sz w:val="26"/>
          <w:szCs w:val="26"/>
        </w:rPr>
        <w:t>- обозначение категории  удерживающего устройства: "универсальное", "ограниченное", "</w:t>
      </w:r>
      <w:proofErr w:type="spellStart"/>
      <w:r w:rsidRPr="00D004EC">
        <w:rPr>
          <w:sz w:val="26"/>
          <w:szCs w:val="26"/>
        </w:rPr>
        <w:t>полууниверсальное</w:t>
      </w:r>
      <w:proofErr w:type="spellEnd"/>
      <w:r w:rsidRPr="00D004EC">
        <w:rPr>
          <w:sz w:val="26"/>
          <w:szCs w:val="26"/>
        </w:rPr>
        <w:t>" или "особое";</w:t>
      </w:r>
    </w:p>
    <w:p w:rsidR="00D004EC" w:rsidRPr="00D004EC" w:rsidRDefault="00D004EC" w:rsidP="00D004EC">
      <w:pPr>
        <w:pStyle w:val="a7"/>
        <w:shd w:val="clear" w:color="auto" w:fill="FFFFFF"/>
        <w:spacing w:before="0" w:after="0"/>
        <w:jc w:val="both"/>
        <w:rPr>
          <w:sz w:val="26"/>
          <w:szCs w:val="26"/>
        </w:rPr>
      </w:pPr>
      <w:r w:rsidRPr="00D004EC">
        <w:rPr>
          <w:sz w:val="26"/>
          <w:szCs w:val="26"/>
        </w:rPr>
        <w:t> -группа по массе, для которой предназначено устройство, а именно: 0 - 10 кг; 0 - 13 кг; 9 - 18 кг; 15 - 25 кг; 22 - 36 кг; 0 - 18 кг; 9 - 25 кг; 15 - 36 кг; 0 - 25 кг; 9 - 36 кг; 0 - 36 кг;</w:t>
      </w:r>
    </w:p>
    <w:p w:rsidR="00D004EC" w:rsidRPr="00D004EC" w:rsidRDefault="00D004EC" w:rsidP="00D004EC">
      <w:pPr>
        <w:pStyle w:val="a7"/>
        <w:shd w:val="clear" w:color="auto" w:fill="FFFFFF"/>
        <w:spacing w:before="0" w:after="0"/>
        <w:jc w:val="both"/>
        <w:rPr>
          <w:sz w:val="26"/>
          <w:szCs w:val="26"/>
        </w:rPr>
      </w:pPr>
      <w:r w:rsidRPr="00D004EC">
        <w:rPr>
          <w:sz w:val="26"/>
          <w:szCs w:val="26"/>
        </w:rPr>
        <w:t>- буквы Y для устройства с проходящей между ног лямкой;</w:t>
      </w:r>
    </w:p>
    <w:p w:rsidR="00D004EC" w:rsidRPr="00D004EC" w:rsidRDefault="00D004EC" w:rsidP="00D004EC">
      <w:pPr>
        <w:pStyle w:val="a7"/>
        <w:shd w:val="clear" w:color="auto" w:fill="FFFFFF"/>
        <w:spacing w:before="0" w:after="0"/>
        <w:jc w:val="both"/>
        <w:rPr>
          <w:sz w:val="26"/>
          <w:szCs w:val="26"/>
        </w:rPr>
      </w:pPr>
      <w:r w:rsidRPr="00D004EC">
        <w:rPr>
          <w:sz w:val="26"/>
          <w:szCs w:val="26"/>
        </w:rPr>
        <w:t>- буквы S для специального удерживающего устройства.</w:t>
      </w:r>
    </w:p>
    <w:p w:rsidR="00D004EC" w:rsidRPr="00D004EC" w:rsidRDefault="00D004EC" w:rsidP="00D004EC">
      <w:pPr>
        <w:pStyle w:val="a7"/>
        <w:shd w:val="clear" w:color="auto" w:fill="FFFFFF"/>
        <w:spacing w:before="0" w:after="0"/>
        <w:jc w:val="both"/>
        <w:rPr>
          <w:sz w:val="26"/>
          <w:szCs w:val="26"/>
        </w:rPr>
      </w:pPr>
      <w:r w:rsidRPr="00D004EC">
        <w:rPr>
          <w:sz w:val="26"/>
          <w:szCs w:val="26"/>
        </w:rPr>
        <w:t>Обозначения должны быть четкими и нестираемыми, наноситься на соответствующую табличку или проставляться непосредственно на лямке, табличке.</w:t>
      </w:r>
    </w:p>
    <w:p w:rsidR="00D004EC" w:rsidRPr="00D004EC" w:rsidRDefault="00D004EC" w:rsidP="00D004EC">
      <w:pPr>
        <w:pStyle w:val="a7"/>
        <w:shd w:val="clear" w:color="auto" w:fill="FFFFFF"/>
        <w:spacing w:before="0" w:after="0"/>
        <w:jc w:val="both"/>
        <w:rPr>
          <w:sz w:val="26"/>
          <w:szCs w:val="26"/>
        </w:rPr>
      </w:pPr>
    </w:p>
    <w:p w:rsidR="00D004EC" w:rsidRPr="00D004EC" w:rsidRDefault="00D004EC" w:rsidP="00D004EC">
      <w:pPr>
        <w:pStyle w:val="a7"/>
        <w:shd w:val="clear" w:color="auto" w:fill="FFFFFF"/>
        <w:spacing w:before="0" w:after="0"/>
        <w:jc w:val="both"/>
        <w:rPr>
          <w:sz w:val="26"/>
          <w:szCs w:val="26"/>
        </w:rPr>
      </w:pPr>
      <w:r w:rsidRPr="00D004EC">
        <w:rPr>
          <w:sz w:val="26"/>
          <w:szCs w:val="26"/>
        </w:rPr>
        <w:t>Использование детских удерживающих устройств, относящихся к "универсальной", "</w:t>
      </w:r>
      <w:proofErr w:type="spellStart"/>
      <w:r w:rsidRPr="00D004EC">
        <w:rPr>
          <w:sz w:val="26"/>
          <w:szCs w:val="26"/>
        </w:rPr>
        <w:t>полууниверсальной</w:t>
      </w:r>
      <w:proofErr w:type="spellEnd"/>
      <w:r w:rsidRPr="00D004EC">
        <w:rPr>
          <w:sz w:val="26"/>
          <w:szCs w:val="26"/>
        </w:rPr>
        <w:t xml:space="preserve">" и "ограниченной" категориям, допускается на передних и задних сиденьях, если устройства </w:t>
      </w:r>
      <w:r w:rsidRPr="00D004EC">
        <w:rPr>
          <w:sz w:val="26"/>
          <w:szCs w:val="26"/>
        </w:rPr>
        <w:lastRenderedPageBreak/>
        <w:t>устанавливают в соответствии с инструкцией предприятия-изготовителя.</w:t>
      </w:r>
    </w:p>
    <w:p w:rsidR="00D004EC" w:rsidRPr="00D004EC" w:rsidRDefault="00D004EC" w:rsidP="00D004EC">
      <w:pPr>
        <w:pStyle w:val="a7"/>
        <w:shd w:val="clear" w:color="auto" w:fill="FFFFFF"/>
        <w:spacing w:before="0" w:after="0"/>
        <w:jc w:val="both"/>
        <w:rPr>
          <w:sz w:val="26"/>
          <w:szCs w:val="26"/>
        </w:rPr>
      </w:pPr>
      <w:r w:rsidRPr="00D004EC">
        <w:rPr>
          <w:sz w:val="26"/>
          <w:szCs w:val="26"/>
        </w:rPr>
        <w:t>Маркировка детских удерживающих устройств должна быть износостойкой.</w:t>
      </w:r>
    </w:p>
    <w:p w:rsidR="00D004EC" w:rsidRPr="00D004EC" w:rsidRDefault="00D004EC" w:rsidP="00D004EC">
      <w:pPr>
        <w:pStyle w:val="a7"/>
        <w:shd w:val="clear" w:color="auto" w:fill="FFFFFF"/>
        <w:spacing w:before="0" w:after="0"/>
        <w:jc w:val="both"/>
        <w:rPr>
          <w:sz w:val="26"/>
          <w:szCs w:val="26"/>
        </w:rPr>
      </w:pPr>
    </w:p>
    <w:p w:rsidR="00D004EC" w:rsidRPr="00D004EC" w:rsidRDefault="00D004EC" w:rsidP="00D004EC">
      <w:pPr>
        <w:pStyle w:val="a7"/>
        <w:shd w:val="clear" w:color="auto" w:fill="FFFFFF"/>
        <w:spacing w:before="0" w:after="0"/>
        <w:jc w:val="both"/>
        <w:rPr>
          <w:sz w:val="26"/>
          <w:szCs w:val="26"/>
        </w:rPr>
      </w:pPr>
      <w:r w:rsidRPr="00D004EC">
        <w:rPr>
          <w:sz w:val="26"/>
          <w:szCs w:val="26"/>
        </w:rPr>
        <w:t>В непосредственной близости от места, где в устройстве находится голова ребенка, должен быть стационарно прикреплен предупредительный знак с минимальной текстовой информацией.</w:t>
      </w:r>
    </w:p>
    <w:p w:rsidR="00D004EC" w:rsidRPr="00D004EC" w:rsidRDefault="00D004EC" w:rsidP="00D004EC">
      <w:pPr>
        <w:pStyle w:val="a7"/>
        <w:shd w:val="clear" w:color="auto" w:fill="FFFFFF"/>
        <w:spacing w:before="0" w:after="0"/>
        <w:jc w:val="both"/>
        <w:rPr>
          <w:sz w:val="26"/>
          <w:szCs w:val="26"/>
        </w:rPr>
      </w:pPr>
      <w:r w:rsidRPr="00D004EC">
        <w:rPr>
          <w:sz w:val="26"/>
          <w:szCs w:val="26"/>
        </w:rPr>
        <w:t>Одновременно на упаковочной коробке должен быть указан адрес, по которому покупатель может обратиться за получением дополнительной информации об установке детского удерживающего устройства в конкретных автомобилях.</w:t>
      </w:r>
    </w:p>
    <w:p w:rsidR="00D004EC" w:rsidRPr="00D004EC" w:rsidRDefault="00D004EC" w:rsidP="00D004EC">
      <w:pPr>
        <w:pStyle w:val="a7"/>
        <w:shd w:val="clear" w:color="auto" w:fill="FFFFFF"/>
        <w:spacing w:before="0" w:after="0"/>
        <w:jc w:val="both"/>
        <w:rPr>
          <w:sz w:val="26"/>
          <w:szCs w:val="26"/>
        </w:rPr>
      </w:pPr>
      <w:r w:rsidRPr="00D004EC">
        <w:rPr>
          <w:sz w:val="26"/>
          <w:szCs w:val="26"/>
        </w:rPr>
        <w:t xml:space="preserve">К каждому устройству должна быть приложена инструкция на </w:t>
      </w:r>
      <w:proofErr w:type="gramStart"/>
      <w:r w:rsidRPr="00D004EC">
        <w:rPr>
          <w:sz w:val="26"/>
          <w:szCs w:val="26"/>
        </w:rPr>
        <w:t>русском</w:t>
      </w:r>
      <w:proofErr w:type="gramEnd"/>
      <w:r w:rsidRPr="00D004EC">
        <w:rPr>
          <w:sz w:val="26"/>
          <w:szCs w:val="26"/>
        </w:rPr>
        <w:t xml:space="preserve"> языке, которая обязательно должна содержать следующие сведения:</w:t>
      </w:r>
    </w:p>
    <w:p w:rsidR="00D004EC" w:rsidRPr="00D004EC" w:rsidRDefault="00D004EC" w:rsidP="00D004EC">
      <w:pPr>
        <w:pStyle w:val="a7"/>
        <w:shd w:val="clear" w:color="auto" w:fill="FFFFFF"/>
        <w:spacing w:before="0" w:after="0"/>
        <w:jc w:val="both"/>
        <w:rPr>
          <w:sz w:val="26"/>
          <w:szCs w:val="26"/>
        </w:rPr>
      </w:pPr>
      <w:r w:rsidRPr="00D004EC">
        <w:rPr>
          <w:sz w:val="26"/>
          <w:szCs w:val="26"/>
        </w:rPr>
        <w:t>- сведения о методе установки, который иллюстрируется с помощью фотографий и/или очень четких рисунков;</w:t>
      </w:r>
    </w:p>
    <w:p w:rsidR="00D004EC" w:rsidRPr="00D004EC" w:rsidRDefault="00D004EC" w:rsidP="00D004EC">
      <w:pPr>
        <w:pStyle w:val="a7"/>
        <w:shd w:val="clear" w:color="auto" w:fill="FFFFFF"/>
        <w:spacing w:before="0" w:after="0"/>
        <w:jc w:val="both"/>
        <w:rPr>
          <w:sz w:val="26"/>
          <w:szCs w:val="26"/>
        </w:rPr>
      </w:pPr>
      <w:r w:rsidRPr="00D004EC">
        <w:rPr>
          <w:sz w:val="26"/>
          <w:szCs w:val="26"/>
        </w:rPr>
        <w:t>- сведения о весовых группах, для которых предназначено устройство;</w:t>
      </w:r>
    </w:p>
    <w:p w:rsidR="00D004EC" w:rsidRPr="00D004EC" w:rsidRDefault="00D004EC" w:rsidP="00D004EC">
      <w:pPr>
        <w:pStyle w:val="a7"/>
        <w:shd w:val="clear" w:color="auto" w:fill="FFFFFF"/>
        <w:spacing w:before="0" w:after="0"/>
        <w:jc w:val="both"/>
        <w:rPr>
          <w:sz w:val="26"/>
          <w:szCs w:val="26"/>
        </w:rPr>
      </w:pPr>
      <w:r w:rsidRPr="00D004EC">
        <w:rPr>
          <w:sz w:val="26"/>
          <w:szCs w:val="26"/>
        </w:rPr>
        <w:t>- рекомендации и предупреждения о состоянии всех крепежных лямок удерживающего устройства;</w:t>
      </w:r>
    </w:p>
    <w:p w:rsidR="00D004EC" w:rsidRPr="00D004EC" w:rsidRDefault="00D004EC" w:rsidP="00D004EC">
      <w:pPr>
        <w:pStyle w:val="a7"/>
        <w:shd w:val="clear" w:color="auto" w:fill="FFFFFF"/>
        <w:spacing w:before="0" w:after="0"/>
        <w:jc w:val="both"/>
        <w:rPr>
          <w:sz w:val="26"/>
          <w:szCs w:val="26"/>
        </w:rPr>
      </w:pPr>
      <w:r w:rsidRPr="00D004EC">
        <w:rPr>
          <w:sz w:val="26"/>
          <w:szCs w:val="26"/>
        </w:rPr>
        <w:t>- рекомендации о том, чтобы ребенок не оставался без присмотра в детском удерживающем устройстве и другие требования, установленные стандартом.   </w:t>
      </w:r>
    </w:p>
    <w:p w:rsidR="00D004EC" w:rsidRPr="00D004EC" w:rsidRDefault="00D004EC" w:rsidP="00D004EC">
      <w:pPr>
        <w:ind w:firstLine="540"/>
        <w:jc w:val="both"/>
        <w:rPr>
          <w:rFonts w:eastAsia="Calibri"/>
          <w:sz w:val="26"/>
          <w:szCs w:val="26"/>
        </w:rPr>
      </w:pPr>
      <w:r w:rsidRPr="00D004EC">
        <w:rPr>
          <w:sz w:val="26"/>
          <w:szCs w:val="26"/>
        </w:rPr>
        <w:t> </w:t>
      </w:r>
      <w:r w:rsidRPr="00D004EC">
        <w:rPr>
          <w:rFonts w:eastAsia="Calibri"/>
          <w:sz w:val="26"/>
          <w:szCs w:val="26"/>
        </w:rPr>
        <w:t xml:space="preserve">В соответствии со статьей 4 Закона Российской Федерации от 07.02.1992 № 2300-I «О защите прав потребителей» (далее – Закон о защите прав потребителей) продавец обязан передать </w:t>
      </w:r>
      <w:r w:rsidRPr="00D004EC">
        <w:rPr>
          <w:rFonts w:eastAsia="Calibri"/>
          <w:sz w:val="26"/>
          <w:szCs w:val="26"/>
        </w:rPr>
        <w:lastRenderedPageBreak/>
        <w:t>потребителю товар надлежащего качества.</w:t>
      </w:r>
    </w:p>
    <w:p w:rsidR="00D004EC" w:rsidRPr="00D004EC" w:rsidRDefault="00D004EC" w:rsidP="00D004EC">
      <w:pPr>
        <w:ind w:firstLine="540"/>
        <w:jc w:val="both"/>
        <w:rPr>
          <w:rFonts w:eastAsia="Calibri"/>
          <w:sz w:val="26"/>
          <w:szCs w:val="26"/>
        </w:rPr>
      </w:pPr>
      <w:r w:rsidRPr="00D004EC">
        <w:rPr>
          <w:rFonts w:eastAsia="Calibri"/>
          <w:sz w:val="26"/>
          <w:szCs w:val="26"/>
        </w:rPr>
        <w:t>В случае обнаружения в товаре недостатков, потребитель на основании статьи 18 Закона о защите прав потребителей вправе по своему выбору:</w:t>
      </w:r>
    </w:p>
    <w:p w:rsidR="00D004EC" w:rsidRPr="00D004EC" w:rsidRDefault="00D004EC" w:rsidP="00D004EC">
      <w:pPr>
        <w:ind w:firstLine="540"/>
        <w:jc w:val="both"/>
        <w:rPr>
          <w:rFonts w:eastAsia="Calibri"/>
          <w:sz w:val="26"/>
          <w:szCs w:val="26"/>
        </w:rPr>
      </w:pPr>
      <w:r w:rsidRPr="00D004EC">
        <w:rPr>
          <w:rFonts w:eastAsia="Calibri"/>
          <w:sz w:val="26"/>
          <w:szCs w:val="26"/>
        </w:rPr>
        <w:t>1) потребовать замены на товар этой же марки (этих же модели и (или) артикула);</w:t>
      </w:r>
    </w:p>
    <w:p w:rsidR="00D004EC" w:rsidRPr="00D004EC" w:rsidRDefault="00D004EC" w:rsidP="00D004EC">
      <w:pPr>
        <w:ind w:firstLine="540"/>
        <w:jc w:val="both"/>
        <w:rPr>
          <w:rFonts w:eastAsia="Calibri"/>
          <w:sz w:val="26"/>
          <w:szCs w:val="26"/>
        </w:rPr>
      </w:pPr>
      <w:r w:rsidRPr="00D004EC">
        <w:rPr>
          <w:rFonts w:eastAsia="Calibri"/>
          <w:sz w:val="26"/>
          <w:szCs w:val="26"/>
        </w:rPr>
        <w:t>2) потребовать замены на такой же товар другой марки (модели, артикула) с соответствующим перерасчетом покупной цены;</w:t>
      </w:r>
    </w:p>
    <w:p w:rsidR="00D004EC" w:rsidRPr="00D004EC" w:rsidRDefault="00D004EC" w:rsidP="00D004EC">
      <w:pPr>
        <w:ind w:firstLine="540"/>
        <w:jc w:val="both"/>
        <w:rPr>
          <w:rFonts w:eastAsia="Calibri"/>
          <w:sz w:val="26"/>
          <w:szCs w:val="26"/>
        </w:rPr>
      </w:pPr>
      <w:r w:rsidRPr="00D004EC">
        <w:rPr>
          <w:rFonts w:eastAsia="Calibri"/>
          <w:sz w:val="26"/>
          <w:szCs w:val="26"/>
        </w:rPr>
        <w:t>3) потребовать соразмерного уменьшения покупной цены;</w:t>
      </w:r>
    </w:p>
    <w:p w:rsidR="00D004EC" w:rsidRPr="00D004EC" w:rsidRDefault="00D004EC" w:rsidP="00D004EC">
      <w:pPr>
        <w:ind w:firstLine="540"/>
        <w:jc w:val="both"/>
        <w:rPr>
          <w:rFonts w:eastAsia="Calibri"/>
          <w:sz w:val="26"/>
          <w:szCs w:val="26"/>
        </w:rPr>
      </w:pPr>
      <w:r w:rsidRPr="00D004EC">
        <w:rPr>
          <w:rFonts w:eastAsia="Calibri"/>
          <w:sz w:val="26"/>
          <w:szCs w:val="26"/>
        </w:rPr>
        <w:t>4) потребовать незамедлительного безвозмездного устранения недостатков товара или возмещения расходов на их исправление потребителем или третьим лицом;</w:t>
      </w:r>
    </w:p>
    <w:p w:rsidR="00D004EC" w:rsidRPr="00D004EC" w:rsidRDefault="00D004EC" w:rsidP="00D004EC">
      <w:pPr>
        <w:ind w:firstLine="540"/>
        <w:jc w:val="both"/>
        <w:rPr>
          <w:rFonts w:eastAsia="Calibri"/>
          <w:sz w:val="26"/>
          <w:szCs w:val="26"/>
        </w:rPr>
      </w:pPr>
      <w:r w:rsidRPr="00D004EC">
        <w:rPr>
          <w:rFonts w:eastAsia="Calibri"/>
          <w:sz w:val="26"/>
          <w:szCs w:val="26"/>
        </w:rPr>
        <w:t>5) отказаться от исполнения договора купли-продажи и потребовать возврата уплаченной за товар суммы. По требованию продавца и за его счет потребитель должен возвратить товар с недостатками.</w:t>
      </w:r>
    </w:p>
    <w:p w:rsidR="00D004EC" w:rsidRPr="00D004EC" w:rsidRDefault="00D004EC" w:rsidP="00D004EC">
      <w:pPr>
        <w:ind w:firstLine="540"/>
        <w:jc w:val="both"/>
        <w:rPr>
          <w:rFonts w:eastAsia="Calibri"/>
          <w:sz w:val="26"/>
          <w:szCs w:val="26"/>
        </w:rPr>
      </w:pPr>
      <w:r w:rsidRPr="00D004EC">
        <w:rPr>
          <w:rFonts w:eastAsia="Calibri"/>
          <w:sz w:val="26"/>
          <w:szCs w:val="26"/>
        </w:rPr>
        <w:t>При этом потребитель вправе потребовать также полного возмещения убытков, причиненных ему вследствие продажи товара ненадлежащего качества.</w:t>
      </w:r>
    </w:p>
    <w:p w:rsidR="00D004EC" w:rsidRPr="00D004EC" w:rsidRDefault="00D004EC" w:rsidP="00D004EC">
      <w:pPr>
        <w:ind w:firstLine="540"/>
        <w:jc w:val="both"/>
        <w:rPr>
          <w:rFonts w:eastAsia="Calibri"/>
          <w:sz w:val="26"/>
          <w:szCs w:val="26"/>
        </w:rPr>
      </w:pPr>
      <w:r w:rsidRPr="00D004EC">
        <w:rPr>
          <w:rFonts w:eastAsia="Calibri"/>
          <w:sz w:val="26"/>
          <w:szCs w:val="26"/>
        </w:rPr>
        <w:t xml:space="preserve">В соответствии с пунктом 5 статьи 18 Закона о защите прав потребителей продавец обязан принять товар с недостатками у потребителя и провести проверку качества товара. Потребитель вправе участвовать в такой проверке. </w:t>
      </w:r>
    </w:p>
    <w:p w:rsidR="00D004EC" w:rsidRPr="00D004EC" w:rsidRDefault="00D004EC" w:rsidP="00D004EC">
      <w:pPr>
        <w:pStyle w:val="a7"/>
        <w:shd w:val="clear" w:color="auto" w:fill="FFFFFF"/>
        <w:spacing w:before="0" w:after="0"/>
        <w:rPr>
          <w:sz w:val="26"/>
          <w:szCs w:val="26"/>
        </w:rPr>
      </w:pPr>
    </w:p>
    <w:p w:rsidR="00D004EC" w:rsidRPr="00392557" w:rsidRDefault="00D004EC" w:rsidP="00D004EC">
      <w:pPr>
        <w:rPr>
          <w:sz w:val="24"/>
          <w:szCs w:val="24"/>
        </w:rPr>
      </w:pPr>
    </w:p>
    <w:p w:rsidR="00D004EC" w:rsidRPr="00392557" w:rsidRDefault="00D004EC" w:rsidP="00D004EC">
      <w:pPr>
        <w:rPr>
          <w:sz w:val="24"/>
          <w:szCs w:val="24"/>
        </w:rPr>
      </w:pPr>
    </w:p>
    <w:p w:rsidR="00BB15DC" w:rsidRPr="00697EED" w:rsidRDefault="00BB15DC" w:rsidP="00D004EC">
      <w:pPr>
        <w:pStyle w:val="a7"/>
        <w:shd w:val="clear" w:color="auto" w:fill="FFFFFF"/>
        <w:spacing w:before="0" w:after="0"/>
        <w:jc w:val="both"/>
        <w:rPr>
          <w:sz w:val="25"/>
          <w:szCs w:val="25"/>
        </w:rPr>
      </w:pPr>
    </w:p>
    <w:p w:rsidR="00BB15DC" w:rsidRPr="00697EED" w:rsidRDefault="00BB15DC" w:rsidP="009B1521">
      <w:pPr>
        <w:pStyle w:val="a7"/>
        <w:shd w:val="clear" w:color="auto" w:fill="FFFFFF"/>
        <w:spacing w:before="0" w:after="0"/>
        <w:jc w:val="both"/>
        <w:rPr>
          <w:sz w:val="25"/>
          <w:szCs w:val="25"/>
        </w:rPr>
      </w:pPr>
    </w:p>
    <w:p w:rsidR="00BB15DC" w:rsidRPr="00697EED" w:rsidRDefault="00BB15DC" w:rsidP="009B1521">
      <w:pPr>
        <w:pStyle w:val="a7"/>
        <w:shd w:val="clear" w:color="auto" w:fill="FFFFFF"/>
        <w:spacing w:before="0" w:after="0"/>
        <w:jc w:val="both"/>
        <w:rPr>
          <w:sz w:val="25"/>
          <w:szCs w:val="25"/>
        </w:rPr>
      </w:pPr>
    </w:p>
    <w:p w:rsidR="00BB15DC" w:rsidRPr="00697EED" w:rsidRDefault="00BB15DC" w:rsidP="009B1521">
      <w:pPr>
        <w:pStyle w:val="a7"/>
        <w:shd w:val="clear" w:color="auto" w:fill="FFFFFF"/>
        <w:spacing w:before="0" w:after="0"/>
        <w:jc w:val="both"/>
        <w:rPr>
          <w:sz w:val="25"/>
          <w:szCs w:val="25"/>
        </w:rPr>
      </w:pPr>
    </w:p>
    <w:p w:rsidR="00BB15DC" w:rsidRPr="00697EED" w:rsidRDefault="00BB15DC" w:rsidP="009B1521">
      <w:pPr>
        <w:pStyle w:val="a7"/>
        <w:shd w:val="clear" w:color="auto" w:fill="FFFFFF"/>
        <w:spacing w:before="0" w:after="0"/>
        <w:jc w:val="both"/>
        <w:rPr>
          <w:sz w:val="25"/>
          <w:szCs w:val="25"/>
        </w:rPr>
      </w:pPr>
    </w:p>
    <w:p w:rsidR="00BB15DC" w:rsidRPr="00697EED" w:rsidRDefault="00BB15DC" w:rsidP="009B1521">
      <w:pPr>
        <w:pStyle w:val="a7"/>
        <w:shd w:val="clear" w:color="auto" w:fill="FFFFFF"/>
        <w:spacing w:before="0" w:after="0"/>
        <w:jc w:val="both"/>
        <w:rPr>
          <w:sz w:val="25"/>
          <w:szCs w:val="25"/>
        </w:rPr>
      </w:pPr>
    </w:p>
    <w:p w:rsidR="00BB15DC" w:rsidRPr="00697EED" w:rsidRDefault="00BB15DC" w:rsidP="009B1521">
      <w:pPr>
        <w:pStyle w:val="a7"/>
        <w:shd w:val="clear" w:color="auto" w:fill="FFFFFF"/>
        <w:spacing w:before="0" w:after="0"/>
        <w:jc w:val="both"/>
        <w:rPr>
          <w:sz w:val="25"/>
          <w:szCs w:val="25"/>
        </w:rPr>
      </w:pPr>
    </w:p>
    <w:p w:rsidR="00BB15DC" w:rsidRPr="00697EED" w:rsidRDefault="00BB15DC" w:rsidP="009B1521">
      <w:pPr>
        <w:pStyle w:val="a7"/>
        <w:shd w:val="clear" w:color="auto" w:fill="FFFFFF"/>
        <w:spacing w:before="0" w:after="0"/>
        <w:jc w:val="both"/>
        <w:rPr>
          <w:sz w:val="25"/>
          <w:szCs w:val="25"/>
        </w:rPr>
      </w:pPr>
    </w:p>
    <w:p w:rsidR="00BB15DC" w:rsidRPr="00697EED" w:rsidRDefault="00BB15DC" w:rsidP="009B1521">
      <w:pPr>
        <w:pStyle w:val="a7"/>
        <w:shd w:val="clear" w:color="auto" w:fill="FFFFFF"/>
        <w:spacing w:before="0" w:after="0"/>
        <w:jc w:val="both"/>
        <w:rPr>
          <w:sz w:val="25"/>
          <w:szCs w:val="25"/>
        </w:rPr>
      </w:pPr>
    </w:p>
    <w:p w:rsidR="00BB15DC" w:rsidRPr="00697EED" w:rsidRDefault="00BB15DC" w:rsidP="009B1521">
      <w:pPr>
        <w:pStyle w:val="a7"/>
        <w:shd w:val="clear" w:color="auto" w:fill="FFFFFF"/>
        <w:spacing w:before="0" w:after="0"/>
        <w:jc w:val="both"/>
        <w:rPr>
          <w:sz w:val="25"/>
          <w:szCs w:val="25"/>
        </w:rPr>
      </w:pPr>
    </w:p>
    <w:p w:rsidR="00BB15DC" w:rsidRPr="00697EED" w:rsidRDefault="00BB15DC" w:rsidP="009B1521">
      <w:pPr>
        <w:pStyle w:val="a7"/>
        <w:shd w:val="clear" w:color="auto" w:fill="FFFFFF"/>
        <w:spacing w:before="0" w:after="0"/>
        <w:jc w:val="both"/>
        <w:rPr>
          <w:sz w:val="25"/>
          <w:szCs w:val="25"/>
        </w:rPr>
      </w:pPr>
    </w:p>
    <w:p w:rsidR="00BB15DC" w:rsidRPr="00697EED" w:rsidRDefault="00BB15DC" w:rsidP="009B1521">
      <w:pPr>
        <w:pStyle w:val="a7"/>
        <w:shd w:val="clear" w:color="auto" w:fill="FFFFFF"/>
        <w:spacing w:before="0" w:after="0"/>
        <w:jc w:val="both"/>
        <w:rPr>
          <w:sz w:val="25"/>
          <w:szCs w:val="25"/>
        </w:rPr>
      </w:pPr>
    </w:p>
    <w:p w:rsidR="00BB15DC" w:rsidRPr="00697EED" w:rsidRDefault="00BB15DC" w:rsidP="009B1521">
      <w:pPr>
        <w:pStyle w:val="a7"/>
        <w:shd w:val="clear" w:color="auto" w:fill="FFFFFF"/>
        <w:spacing w:before="0" w:after="0"/>
        <w:jc w:val="both"/>
        <w:rPr>
          <w:sz w:val="25"/>
          <w:szCs w:val="25"/>
        </w:rPr>
      </w:pPr>
    </w:p>
    <w:p w:rsidR="00BB15DC" w:rsidRPr="00697EED" w:rsidRDefault="00BB15DC" w:rsidP="009B1521">
      <w:pPr>
        <w:pStyle w:val="a7"/>
        <w:shd w:val="clear" w:color="auto" w:fill="FFFFFF"/>
        <w:spacing w:before="0" w:after="0"/>
        <w:jc w:val="both"/>
        <w:rPr>
          <w:sz w:val="25"/>
          <w:szCs w:val="25"/>
        </w:rPr>
      </w:pPr>
    </w:p>
    <w:p w:rsidR="00BB15DC" w:rsidRPr="00697EED" w:rsidRDefault="00BB15DC" w:rsidP="009B1521">
      <w:pPr>
        <w:pStyle w:val="a7"/>
        <w:shd w:val="clear" w:color="auto" w:fill="FFFFFF"/>
        <w:spacing w:before="0" w:after="0"/>
        <w:jc w:val="both"/>
        <w:rPr>
          <w:sz w:val="25"/>
          <w:szCs w:val="25"/>
        </w:rPr>
      </w:pPr>
    </w:p>
    <w:p w:rsidR="00BB15DC" w:rsidRPr="00697EED" w:rsidRDefault="00BB15DC" w:rsidP="009B1521">
      <w:pPr>
        <w:pStyle w:val="a7"/>
        <w:shd w:val="clear" w:color="auto" w:fill="FFFFFF"/>
        <w:spacing w:before="0" w:after="0"/>
        <w:jc w:val="both"/>
        <w:rPr>
          <w:sz w:val="25"/>
          <w:szCs w:val="25"/>
        </w:rPr>
      </w:pPr>
    </w:p>
    <w:p w:rsidR="00BB15DC" w:rsidRPr="00697EED" w:rsidRDefault="00BB15DC" w:rsidP="009B1521">
      <w:pPr>
        <w:pStyle w:val="a7"/>
        <w:shd w:val="clear" w:color="auto" w:fill="FFFFFF"/>
        <w:spacing w:before="0" w:after="0"/>
        <w:jc w:val="both"/>
        <w:rPr>
          <w:sz w:val="25"/>
          <w:szCs w:val="25"/>
        </w:rPr>
      </w:pPr>
    </w:p>
    <w:p w:rsidR="00BB15DC" w:rsidRPr="00697EED" w:rsidRDefault="00BB15DC" w:rsidP="009B1521">
      <w:pPr>
        <w:pStyle w:val="a7"/>
        <w:shd w:val="clear" w:color="auto" w:fill="FFFFFF"/>
        <w:spacing w:before="0" w:after="0"/>
        <w:jc w:val="both"/>
        <w:rPr>
          <w:sz w:val="25"/>
          <w:szCs w:val="25"/>
        </w:rPr>
      </w:pPr>
    </w:p>
    <w:p w:rsidR="00BB15DC" w:rsidRPr="00697EED" w:rsidRDefault="00BB15DC" w:rsidP="009B1521">
      <w:pPr>
        <w:pStyle w:val="a7"/>
        <w:shd w:val="clear" w:color="auto" w:fill="FFFFFF"/>
        <w:spacing w:before="0" w:after="0"/>
        <w:jc w:val="both"/>
        <w:rPr>
          <w:sz w:val="25"/>
          <w:szCs w:val="25"/>
        </w:rPr>
      </w:pPr>
    </w:p>
    <w:p w:rsidR="00BB15DC" w:rsidRPr="00697EED" w:rsidRDefault="00BB15DC" w:rsidP="009B1521">
      <w:pPr>
        <w:pStyle w:val="a7"/>
        <w:shd w:val="clear" w:color="auto" w:fill="FFFFFF"/>
        <w:spacing w:before="0" w:after="0"/>
        <w:jc w:val="both"/>
        <w:rPr>
          <w:sz w:val="25"/>
          <w:szCs w:val="25"/>
        </w:rPr>
      </w:pPr>
    </w:p>
    <w:p w:rsidR="00BB15DC" w:rsidRPr="00697EED" w:rsidRDefault="00BB15DC" w:rsidP="009B1521">
      <w:pPr>
        <w:pStyle w:val="a7"/>
        <w:shd w:val="clear" w:color="auto" w:fill="FFFFFF"/>
        <w:spacing w:before="0" w:after="0"/>
        <w:jc w:val="both"/>
        <w:rPr>
          <w:sz w:val="25"/>
          <w:szCs w:val="25"/>
        </w:rPr>
      </w:pPr>
    </w:p>
    <w:p w:rsidR="00BB15DC" w:rsidRPr="00697EED" w:rsidRDefault="00BB15DC" w:rsidP="009B1521">
      <w:pPr>
        <w:pStyle w:val="a7"/>
        <w:shd w:val="clear" w:color="auto" w:fill="FFFFFF"/>
        <w:spacing w:before="0" w:after="0"/>
        <w:jc w:val="both"/>
        <w:rPr>
          <w:sz w:val="25"/>
          <w:szCs w:val="25"/>
        </w:rPr>
      </w:pPr>
    </w:p>
    <w:p w:rsidR="00BB15DC" w:rsidRPr="00697EED" w:rsidRDefault="00BB15DC" w:rsidP="009B1521">
      <w:pPr>
        <w:pStyle w:val="a7"/>
        <w:shd w:val="clear" w:color="auto" w:fill="FFFFFF"/>
        <w:spacing w:before="0" w:after="0"/>
        <w:jc w:val="both"/>
        <w:rPr>
          <w:sz w:val="25"/>
          <w:szCs w:val="25"/>
        </w:rPr>
      </w:pPr>
    </w:p>
    <w:p w:rsidR="00BB15DC" w:rsidRPr="00697EED" w:rsidRDefault="00BB15DC" w:rsidP="009B1521">
      <w:pPr>
        <w:pStyle w:val="a7"/>
        <w:shd w:val="clear" w:color="auto" w:fill="FFFFFF"/>
        <w:spacing w:before="0" w:after="0"/>
        <w:jc w:val="both"/>
        <w:rPr>
          <w:sz w:val="25"/>
          <w:szCs w:val="25"/>
        </w:rPr>
      </w:pPr>
    </w:p>
    <w:p w:rsidR="00BB15DC" w:rsidRPr="00697EED" w:rsidRDefault="00BB15DC" w:rsidP="009B1521">
      <w:pPr>
        <w:pStyle w:val="a7"/>
        <w:shd w:val="clear" w:color="auto" w:fill="FFFFFF"/>
        <w:spacing w:before="0" w:after="0"/>
        <w:jc w:val="both"/>
        <w:rPr>
          <w:sz w:val="25"/>
          <w:szCs w:val="25"/>
        </w:rPr>
      </w:pPr>
    </w:p>
    <w:p w:rsidR="00BB15DC" w:rsidRPr="00697EED" w:rsidRDefault="00BB15DC" w:rsidP="009B1521">
      <w:pPr>
        <w:pStyle w:val="a7"/>
        <w:shd w:val="clear" w:color="auto" w:fill="FFFFFF"/>
        <w:spacing w:before="0" w:after="0"/>
        <w:jc w:val="both"/>
        <w:rPr>
          <w:sz w:val="25"/>
          <w:szCs w:val="25"/>
        </w:rPr>
      </w:pPr>
    </w:p>
    <w:p w:rsidR="00BB15DC" w:rsidRPr="00697EED" w:rsidRDefault="00BB15DC" w:rsidP="009B1521">
      <w:pPr>
        <w:pStyle w:val="a7"/>
        <w:shd w:val="clear" w:color="auto" w:fill="FFFFFF"/>
        <w:spacing w:before="0" w:after="0"/>
        <w:jc w:val="both"/>
        <w:rPr>
          <w:sz w:val="25"/>
          <w:szCs w:val="25"/>
        </w:rPr>
      </w:pPr>
    </w:p>
    <w:p w:rsidR="00BB15DC" w:rsidRPr="00697EED" w:rsidRDefault="00BB15DC" w:rsidP="009B1521">
      <w:pPr>
        <w:pStyle w:val="a7"/>
        <w:shd w:val="clear" w:color="auto" w:fill="FFFFFF"/>
        <w:spacing w:before="0" w:after="0"/>
        <w:jc w:val="both"/>
        <w:rPr>
          <w:sz w:val="25"/>
          <w:szCs w:val="25"/>
        </w:rPr>
      </w:pPr>
    </w:p>
    <w:p w:rsidR="00BB15DC" w:rsidRPr="00697EED" w:rsidRDefault="00BB15DC" w:rsidP="009B1521">
      <w:pPr>
        <w:pStyle w:val="a7"/>
        <w:shd w:val="clear" w:color="auto" w:fill="FFFFFF"/>
        <w:spacing w:before="0" w:after="0"/>
        <w:jc w:val="both"/>
        <w:rPr>
          <w:sz w:val="25"/>
          <w:szCs w:val="25"/>
        </w:rPr>
      </w:pPr>
    </w:p>
    <w:p w:rsidR="00BB15DC" w:rsidRPr="00697EED" w:rsidRDefault="00BB15DC" w:rsidP="009B1521">
      <w:pPr>
        <w:pStyle w:val="a7"/>
        <w:shd w:val="clear" w:color="auto" w:fill="FFFFFF"/>
        <w:spacing w:before="0" w:after="0"/>
        <w:jc w:val="both"/>
        <w:rPr>
          <w:sz w:val="25"/>
          <w:szCs w:val="25"/>
        </w:rPr>
      </w:pPr>
    </w:p>
    <w:p w:rsidR="00BB15DC" w:rsidRPr="00697EED" w:rsidRDefault="00BB15DC" w:rsidP="009B1521">
      <w:pPr>
        <w:pStyle w:val="a7"/>
        <w:shd w:val="clear" w:color="auto" w:fill="FFFFFF"/>
        <w:spacing w:before="0" w:after="0"/>
        <w:jc w:val="both"/>
        <w:rPr>
          <w:sz w:val="25"/>
          <w:szCs w:val="25"/>
        </w:rPr>
      </w:pPr>
    </w:p>
    <w:p w:rsidR="00BB15DC" w:rsidRPr="00697EED" w:rsidRDefault="00BB15DC" w:rsidP="009B1521">
      <w:pPr>
        <w:pStyle w:val="a7"/>
        <w:shd w:val="clear" w:color="auto" w:fill="FFFFFF"/>
        <w:spacing w:before="0" w:after="0"/>
        <w:jc w:val="both"/>
        <w:rPr>
          <w:sz w:val="25"/>
          <w:szCs w:val="25"/>
        </w:rPr>
      </w:pPr>
    </w:p>
    <w:p w:rsidR="00BB15DC" w:rsidRPr="00697EED" w:rsidRDefault="00BB15DC" w:rsidP="009B1521">
      <w:pPr>
        <w:pStyle w:val="a7"/>
        <w:shd w:val="clear" w:color="auto" w:fill="FFFFFF"/>
        <w:spacing w:before="0" w:after="0"/>
        <w:jc w:val="both"/>
        <w:rPr>
          <w:sz w:val="25"/>
          <w:szCs w:val="25"/>
        </w:rPr>
      </w:pPr>
    </w:p>
    <w:p w:rsidR="00BB15DC" w:rsidRDefault="00BB15DC" w:rsidP="009B1521">
      <w:pPr>
        <w:pStyle w:val="a7"/>
        <w:shd w:val="clear" w:color="auto" w:fill="FFFFFF"/>
        <w:spacing w:before="0" w:after="0"/>
        <w:jc w:val="both"/>
        <w:rPr>
          <w:sz w:val="26"/>
          <w:szCs w:val="26"/>
        </w:rPr>
      </w:pPr>
    </w:p>
    <w:p w:rsidR="005845A1" w:rsidRDefault="005845A1" w:rsidP="009B1521">
      <w:pPr>
        <w:pStyle w:val="p1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sz w:val="26"/>
          <w:szCs w:val="26"/>
        </w:rPr>
      </w:pPr>
    </w:p>
    <w:p w:rsidR="00BB15DC" w:rsidRDefault="00BB15DC" w:rsidP="009B1521">
      <w:pPr>
        <w:pStyle w:val="p1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sz w:val="26"/>
          <w:szCs w:val="26"/>
        </w:rPr>
      </w:pPr>
    </w:p>
    <w:p w:rsidR="00BB15DC" w:rsidRDefault="00BB15DC" w:rsidP="009B1521">
      <w:pPr>
        <w:pStyle w:val="p1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sz w:val="26"/>
          <w:szCs w:val="26"/>
        </w:rPr>
      </w:pPr>
    </w:p>
    <w:p w:rsidR="00BB15DC" w:rsidRDefault="00BB15DC" w:rsidP="009B1521">
      <w:pPr>
        <w:pStyle w:val="p1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sz w:val="26"/>
          <w:szCs w:val="26"/>
        </w:rPr>
      </w:pPr>
    </w:p>
    <w:p w:rsidR="00BB15DC" w:rsidRDefault="00BB15DC" w:rsidP="009B1521">
      <w:pPr>
        <w:pStyle w:val="p1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sz w:val="26"/>
          <w:szCs w:val="26"/>
        </w:rPr>
      </w:pPr>
    </w:p>
    <w:p w:rsidR="00BB15DC" w:rsidRDefault="00BB15DC" w:rsidP="009B1521">
      <w:pPr>
        <w:pStyle w:val="p1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sz w:val="26"/>
          <w:szCs w:val="26"/>
        </w:rPr>
      </w:pPr>
    </w:p>
    <w:p w:rsidR="00BB15DC" w:rsidRDefault="00BB15DC" w:rsidP="009B1521">
      <w:pPr>
        <w:pStyle w:val="p1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sz w:val="26"/>
          <w:szCs w:val="26"/>
        </w:rPr>
      </w:pPr>
    </w:p>
    <w:p w:rsidR="00BB15DC" w:rsidRDefault="00BB15DC" w:rsidP="009B1521">
      <w:pPr>
        <w:pStyle w:val="p1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sz w:val="26"/>
          <w:szCs w:val="26"/>
        </w:rPr>
      </w:pPr>
    </w:p>
    <w:p w:rsidR="00BB15DC" w:rsidRDefault="00BB15DC" w:rsidP="009B1521">
      <w:pPr>
        <w:pStyle w:val="p1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sz w:val="26"/>
          <w:szCs w:val="26"/>
        </w:rPr>
      </w:pPr>
    </w:p>
    <w:p w:rsidR="00BB15DC" w:rsidRDefault="00BB15DC" w:rsidP="009B1521">
      <w:pPr>
        <w:pStyle w:val="p1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sz w:val="26"/>
          <w:szCs w:val="26"/>
        </w:rPr>
      </w:pPr>
    </w:p>
    <w:p w:rsidR="00BB15DC" w:rsidRDefault="00BB15DC" w:rsidP="009B1521">
      <w:pPr>
        <w:pStyle w:val="p1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sz w:val="26"/>
          <w:szCs w:val="26"/>
        </w:rPr>
      </w:pPr>
    </w:p>
    <w:p w:rsidR="00BB15DC" w:rsidRDefault="00BB15DC" w:rsidP="009B1521">
      <w:pPr>
        <w:pStyle w:val="p1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sz w:val="26"/>
          <w:szCs w:val="26"/>
        </w:rPr>
      </w:pPr>
    </w:p>
    <w:p w:rsidR="00BB15DC" w:rsidRDefault="00BB15DC" w:rsidP="009B1521">
      <w:pPr>
        <w:pStyle w:val="p1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sz w:val="26"/>
          <w:szCs w:val="26"/>
        </w:rPr>
      </w:pPr>
    </w:p>
    <w:p w:rsidR="00BB15DC" w:rsidRDefault="00BB15DC" w:rsidP="009B1521">
      <w:pPr>
        <w:pStyle w:val="p1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sz w:val="26"/>
          <w:szCs w:val="26"/>
        </w:rPr>
      </w:pPr>
    </w:p>
    <w:p w:rsidR="00BB15DC" w:rsidRDefault="00BB15DC" w:rsidP="009B1521">
      <w:pPr>
        <w:pStyle w:val="p1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sz w:val="26"/>
          <w:szCs w:val="26"/>
        </w:rPr>
      </w:pPr>
    </w:p>
    <w:p w:rsidR="00BB15DC" w:rsidRDefault="00BB15DC" w:rsidP="009B1521">
      <w:pPr>
        <w:pStyle w:val="p1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sz w:val="26"/>
          <w:szCs w:val="26"/>
        </w:rPr>
      </w:pPr>
    </w:p>
    <w:p w:rsidR="00BB15DC" w:rsidRDefault="00BB15DC" w:rsidP="009B1521">
      <w:pPr>
        <w:pStyle w:val="p1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sz w:val="26"/>
          <w:szCs w:val="26"/>
        </w:rPr>
      </w:pPr>
    </w:p>
    <w:p w:rsidR="00BB15DC" w:rsidRDefault="00BB15DC" w:rsidP="009B1521">
      <w:pPr>
        <w:pStyle w:val="p1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sz w:val="26"/>
          <w:szCs w:val="26"/>
        </w:rPr>
      </w:pPr>
    </w:p>
    <w:p w:rsidR="00BB15DC" w:rsidRDefault="00BB15DC" w:rsidP="009B1521">
      <w:pPr>
        <w:pStyle w:val="p1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sz w:val="26"/>
          <w:szCs w:val="26"/>
        </w:rPr>
      </w:pPr>
    </w:p>
    <w:p w:rsidR="00BB15DC" w:rsidRDefault="00BB15DC" w:rsidP="009B1521">
      <w:pPr>
        <w:pStyle w:val="p1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sz w:val="26"/>
          <w:szCs w:val="26"/>
        </w:rPr>
      </w:pPr>
    </w:p>
    <w:p w:rsidR="00BB15DC" w:rsidRDefault="00BB15DC" w:rsidP="009B1521">
      <w:pPr>
        <w:pStyle w:val="p1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sz w:val="26"/>
          <w:szCs w:val="26"/>
        </w:rPr>
      </w:pPr>
    </w:p>
    <w:p w:rsidR="00BB15DC" w:rsidRDefault="00BB15DC" w:rsidP="009B1521">
      <w:pPr>
        <w:pStyle w:val="p1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sz w:val="26"/>
          <w:szCs w:val="26"/>
        </w:rPr>
      </w:pPr>
    </w:p>
    <w:p w:rsidR="00BB15DC" w:rsidRDefault="00BB15DC" w:rsidP="009B1521">
      <w:pPr>
        <w:pStyle w:val="p1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sz w:val="26"/>
          <w:szCs w:val="26"/>
        </w:rPr>
      </w:pPr>
    </w:p>
    <w:p w:rsidR="00BB15DC" w:rsidRDefault="00BB15DC" w:rsidP="009B1521">
      <w:pPr>
        <w:pStyle w:val="p1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sz w:val="26"/>
          <w:szCs w:val="26"/>
        </w:rPr>
      </w:pPr>
    </w:p>
    <w:p w:rsidR="00BB15DC" w:rsidRDefault="00BB15DC" w:rsidP="009B1521">
      <w:pPr>
        <w:pStyle w:val="p1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sz w:val="26"/>
          <w:szCs w:val="26"/>
        </w:rPr>
      </w:pPr>
    </w:p>
    <w:p w:rsidR="00BB15DC" w:rsidRDefault="00BB15DC" w:rsidP="009B1521">
      <w:pPr>
        <w:pStyle w:val="p1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sz w:val="26"/>
          <w:szCs w:val="26"/>
        </w:rPr>
      </w:pPr>
    </w:p>
    <w:p w:rsidR="00BB15DC" w:rsidRDefault="00BB15DC" w:rsidP="009B1521">
      <w:pPr>
        <w:pStyle w:val="p1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sz w:val="26"/>
          <w:szCs w:val="26"/>
        </w:rPr>
      </w:pPr>
    </w:p>
    <w:p w:rsidR="00BB15DC" w:rsidRDefault="00BB15DC" w:rsidP="009B1521">
      <w:pPr>
        <w:pStyle w:val="p1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sz w:val="26"/>
          <w:szCs w:val="26"/>
        </w:rPr>
      </w:pPr>
    </w:p>
    <w:p w:rsidR="00BB15DC" w:rsidRDefault="00BB15DC" w:rsidP="009B1521">
      <w:pPr>
        <w:pStyle w:val="p1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sz w:val="26"/>
          <w:szCs w:val="26"/>
        </w:rPr>
      </w:pPr>
    </w:p>
    <w:p w:rsidR="00BB15DC" w:rsidRDefault="00BB15DC" w:rsidP="009B1521">
      <w:pPr>
        <w:pStyle w:val="p1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sz w:val="26"/>
          <w:szCs w:val="26"/>
        </w:rPr>
      </w:pPr>
    </w:p>
    <w:p w:rsidR="00BB15DC" w:rsidRDefault="00BB15DC" w:rsidP="009B1521">
      <w:pPr>
        <w:pStyle w:val="p1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sz w:val="26"/>
          <w:szCs w:val="26"/>
        </w:rPr>
      </w:pPr>
    </w:p>
    <w:p w:rsidR="00BB15DC" w:rsidRDefault="00BB15DC" w:rsidP="009B1521">
      <w:pPr>
        <w:pStyle w:val="p1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sz w:val="26"/>
          <w:szCs w:val="26"/>
        </w:rPr>
      </w:pPr>
    </w:p>
    <w:p w:rsidR="00BB15DC" w:rsidRDefault="00BB15DC" w:rsidP="009B1521">
      <w:pPr>
        <w:pStyle w:val="p1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sz w:val="26"/>
          <w:szCs w:val="26"/>
        </w:rPr>
      </w:pPr>
    </w:p>
    <w:p w:rsidR="00BB15DC" w:rsidRDefault="00BB15DC" w:rsidP="009B1521">
      <w:pPr>
        <w:pStyle w:val="p1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sz w:val="26"/>
          <w:szCs w:val="26"/>
        </w:rPr>
      </w:pPr>
    </w:p>
    <w:p w:rsidR="00BB15DC" w:rsidRDefault="00BB15DC" w:rsidP="009B1521">
      <w:pPr>
        <w:pStyle w:val="p1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sz w:val="26"/>
          <w:szCs w:val="26"/>
        </w:rPr>
      </w:pPr>
    </w:p>
    <w:p w:rsidR="00BB15DC" w:rsidRDefault="00BB15DC" w:rsidP="009B1521">
      <w:pPr>
        <w:pStyle w:val="p1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sz w:val="26"/>
          <w:szCs w:val="26"/>
        </w:rPr>
      </w:pPr>
    </w:p>
    <w:p w:rsidR="00BB15DC" w:rsidRDefault="00BB15DC" w:rsidP="009B1521">
      <w:pPr>
        <w:pStyle w:val="p1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sz w:val="26"/>
          <w:szCs w:val="26"/>
        </w:rPr>
      </w:pPr>
    </w:p>
    <w:p w:rsidR="00BB15DC" w:rsidRDefault="00BB15DC" w:rsidP="009B1521">
      <w:pPr>
        <w:pStyle w:val="p1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sz w:val="26"/>
          <w:szCs w:val="26"/>
        </w:rPr>
      </w:pPr>
    </w:p>
    <w:p w:rsidR="00BB15DC" w:rsidRDefault="00BB15DC" w:rsidP="009B1521">
      <w:pPr>
        <w:pStyle w:val="p1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sz w:val="26"/>
          <w:szCs w:val="26"/>
        </w:rPr>
      </w:pPr>
    </w:p>
    <w:p w:rsidR="00BB15DC" w:rsidRDefault="00BB15DC" w:rsidP="009B1521">
      <w:pPr>
        <w:pStyle w:val="p1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sz w:val="26"/>
          <w:szCs w:val="26"/>
        </w:rPr>
      </w:pPr>
    </w:p>
    <w:p w:rsidR="00BB15DC" w:rsidRDefault="00BB15DC" w:rsidP="009B1521">
      <w:pPr>
        <w:pStyle w:val="p1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sz w:val="26"/>
          <w:szCs w:val="26"/>
        </w:rPr>
      </w:pPr>
    </w:p>
    <w:p w:rsidR="00BB15DC" w:rsidRDefault="00BB15DC" w:rsidP="009B1521">
      <w:pPr>
        <w:pStyle w:val="p1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sz w:val="26"/>
          <w:szCs w:val="26"/>
        </w:rPr>
      </w:pPr>
    </w:p>
    <w:p w:rsidR="00BB15DC" w:rsidRDefault="00BB15DC" w:rsidP="009B1521">
      <w:pPr>
        <w:pStyle w:val="p1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sz w:val="26"/>
          <w:szCs w:val="26"/>
        </w:rPr>
      </w:pPr>
    </w:p>
    <w:p w:rsidR="00BB15DC" w:rsidRDefault="00BB15DC" w:rsidP="009B1521">
      <w:pPr>
        <w:pStyle w:val="p1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sz w:val="26"/>
          <w:szCs w:val="26"/>
        </w:rPr>
      </w:pPr>
    </w:p>
    <w:p w:rsidR="00BB15DC" w:rsidRDefault="00BB15DC" w:rsidP="009B1521">
      <w:pPr>
        <w:pStyle w:val="p1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sz w:val="26"/>
          <w:szCs w:val="26"/>
        </w:rPr>
      </w:pPr>
    </w:p>
    <w:p w:rsidR="00BB15DC" w:rsidRDefault="00BB15DC" w:rsidP="009B1521">
      <w:pPr>
        <w:pStyle w:val="p1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sz w:val="26"/>
          <w:szCs w:val="26"/>
        </w:rPr>
      </w:pPr>
    </w:p>
    <w:p w:rsidR="00BB15DC" w:rsidRDefault="00BB15DC" w:rsidP="009B1521">
      <w:pPr>
        <w:pStyle w:val="p1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sz w:val="26"/>
          <w:szCs w:val="26"/>
        </w:rPr>
      </w:pPr>
    </w:p>
    <w:p w:rsidR="00BB15DC" w:rsidRDefault="00BB15DC" w:rsidP="009B1521">
      <w:pPr>
        <w:pStyle w:val="p1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sz w:val="26"/>
          <w:szCs w:val="26"/>
        </w:rPr>
      </w:pPr>
    </w:p>
    <w:p w:rsidR="00BB15DC" w:rsidRDefault="00BB15DC" w:rsidP="009B1521">
      <w:pPr>
        <w:pStyle w:val="p1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sz w:val="26"/>
          <w:szCs w:val="26"/>
        </w:rPr>
      </w:pPr>
    </w:p>
    <w:p w:rsidR="00BB15DC" w:rsidRDefault="00BB15DC" w:rsidP="009B1521">
      <w:pPr>
        <w:pStyle w:val="p1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sz w:val="26"/>
          <w:szCs w:val="26"/>
        </w:rPr>
      </w:pPr>
    </w:p>
    <w:p w:rsidR="00BB15DC" w:rsidRDefault="00BB15DC" w:rsidP="009B1521">
      <w:pPr>
        <w:pStyle w:val="p1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sz w:val="26"/>
          <w:szCs w:val="26"/>
        </w:rPr>
      </w:pPr>
    </w:p>
    <w:p w:rsidR="00BB15DC" w:rsidRDefault="00BB15DC" w:rsidP="009B1521">
      <w:pPr>
        <w:pStyle w:val="p1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sz w:val="26"/>
          <w:szCs w:val="26"/>
        </w:rPr>
      </w:pPr>
    </w:p>
    <w:p w:rsidR="00BB15DC" w:rsidRDefault="00BB15DC" w:rsidP="009B1521">
      <w:pPr>
        <w:pStyle w:val="p1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sz w:val="26"/>
          <w:szCs w:val="26"/>
        </w:rPr>
      </w:pPr>
    </w:p>
    <w:p w:rsidR="00BB15DC" w:rsidRDefault="00BB15DC" w:rsidP="009B1521">
      <w:pPr>
        <w:pStyle w:val="p1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sz w:val="26"/>
          <w:szCs w:val="26"/>
        </w:rPr>
      </w:pPr>
    </w:p>
    <w:p w:rsidR="00BB15DC" w:rsidRDefault="00BB15DC" w:rsidP="009B1521">
      <w:pPr>
        <w:pStyle w:val="p1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sz w:val="26"/>
          <w:szCs w:val="26"/>
        </w:rPr>
      </w:pPr>
    </w:p>
    <w:p w:rsidR="00BB15DC" w:rsidRDefault="00BB15DC" w:rsidP="009B1521">
      <w:pPr>
        <w:pStyle w:val="p1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sz w:val="26"/>
          <w:szCs w:val="26"/>
        </w:rPr>
      </w:pPr>
    </w:p>
    <w:p w:rsidR="00BB15DC" w:rsidRDefault="00BB15DC" w:rsidP="009B1521">
      <w:pPr>
        <w:pStyle w:val="p1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sz w:val="26"/>
          <w:szCs w:val="26"/>
        </w:rPr>
      </w:pPr>
    </w:p>
    <w:p w:rsidR="00BB15DC" w:rsidRDefault="00BB15DC" w:rsidP="009B1521">
      <w:pPr>
        <w:pStyle w:val="p1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sz w:val="26"/>
          <w:szCs w:val="26"/>
        </w:rPr>
      </w:pPr>
    </w:p>
    <w:p w:rsidR="00BB15DC" w:rsidRDefault="00BB15DC" w:rsidP="009B1521">
      <w:pPr>
        <w:pStyle w:val="p1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sz w:val="26"/>
          <w:szCs w:val="26"/>
        </w:rPr>
      </w:pPr>
    </w:p>
    <w:p w:rsidR="00BB15DC" w:rsidRDefault="00BB15DC" w:rsidP="009B1521">
      <w:pPr>
        <w:pStyle w:val="p1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sz w:val="26"/>
          <w:szCs w:val="26"/>
        </w:rPr>
      </w:pPr>
    </w:p>
    <w:p w:rsidR="00BB15DC" w:rsidRDefault="00BB15DC" w:rsidP="009B1521">
      <w:pPr>
        <w:pStyle w:val="p1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sz w:val="26"/>
          <w:szCs w:val="26"/>
        </w:rPr>
      </w:pPr>
    </w:p>
    <w:p w:rsidR="00BB15DC" w:rsidRDefault="00BB15DC" w:rsidP="009B1521">
      <w:pPr>
        <w:pStyle w:val="p1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sz w:val="26"/>
          <w:szCs w:val="26"/>
        </w:rPr>
      </w:pPr>
    </w:p>
    <w:p w:rsidR="00BB15DC" w:rsidRDefault="00BB15DC" w:rsidP="009B1521">
      <w:pPr>
        <w:pStyle w:val="p1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sz w:val="26"/>
          <w:szCs w:val="26"/>
        </w:rPr>
      </w:pPr>
    </w:p>
    <w:p w:rsidR="00BB15DC" w:rsidRDefault="00BB15DC" w:rsidP="009B1521">
      <w:pPr>
        <w:pStyle w:val="p1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sz w:val="26"/>
          <w:szCs w:val="26"/>
        </w:rPr>
      </w:pPr>
    </w:p>
    <w:p w:rsidR="00BB15DC" w:rsidRDefault="00BB15DC" w:rsidP="009B1521">
      <w:pPr>
        <w:pStyle w:val="p1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sz w:val="26"/>
          <w:szCs w:val="26"/>
        </w:rPr>
      </w:pPr>
    </w:p>
    <w:p w:rsidR="00BB15DC" w:rsidRDefault="00BB15DC" w:rsidP="009B1521">
      <w:pPr>
        <w:pStyle w:val="p1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sz w:val="26"/>
          <w:szCs w:val="26"/>
        </w:rPr>
      </w:pPr>
    </w:p>
    <w:p w:rsidR="00BB15DC" w:rsidRDefault="00BB15DC" w:rsidP="009B1521">
      <w:pPr>
        <w:pStyle w:val="p1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sz w:val="26"/>
          <w:szCs w:val="26"/>
        </w:rPr>
      </w:pPr>
    </w:p>
    <w:p w:rsidR="00BB15DC" w:rsidRDefault="00BB15DC" w:rsidP="009B1521">
      <w:pPr>
        <w:pStyle w:val="p1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sz w:val="26"/>
          <w:szCs w:val="26"/>
        </w:rPr>
      </w:pPr>
    </w:p>
    <w:p w:rsidR="00BB15DC" w:rsidRDefault="00BB15DC" w:rsidP="009B1521">
      <w:pPr>
        <w:pStyle w:val="p1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sz w:val="26"/>
          <w:szCs w:val="26"/>
        </w:rPr>
      </w:pPr>
    </w:p>
    <w:p w:rsidR="00BB15DC" w:rsidRDefault="00BB15DC" w:rsidP="009B1521">
      <w:pPr>
        <w:pStyle w:val="p1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sz w:val="26"/>
          <w:szCs w:val="26"/>
        </w:rPr>
      </w:pPr>
    </w:p>
    <w:p w:rsidR="00BB15DC" w:rsidRDefault="00BB15DC" w:rsidP="009B1521">
      <w:pPr>
        <w:pStyle w:val="p1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sz w:val="26"/>
          <w:szCs w:val="26"/>
        </w:rPr>
      </w:pPr>
    </w:p>
    <w:p w:rsidR="00BB15DC" w:rsidRDefault="00BB15DC" w:rsidP="009B1521">
      <w:pPr>
        <w:pStyle w:val="p1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sz w:val="26"/>
          <w:szCs w:val="26"/>
        </w:rPr>
      </w:pPr>
    </w:p>
    <w:p w:rsidR="00BB15DC" w:rsidRDefault="00BB15DC" w:rsidP="009B1521">
      <w:pPr>
        <w:pStyle w:val="p1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sz w:val="26"/>
          <w:szCs w:val="26"/>
        </w:rPr>
      </w:pPr>
    </w:p>
    <w:p w:rsidR="00BB15DC" w:rsidRDefault="00BB15DC" w:rsidP="009B1521">
      <w:pPr>
        <w:pStyle w:val="p1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sz w:val="26"/>
          <w:szCs w:val="26"/>
        </w:rPr>
      </w:pPr>
    </w:p>
    <w:p w:rsidR="00BB15DC" w:rsidRDefault="00BB15DC" w:rsidP="009B1521">
      <w:pPr>
        <w:pStyle w:val="p1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sz w:val="26"/>
          <w:szCs w:val="26"/>
        </w:rPr>
      </w:pPr>
    </w:p>
    <w:p w:rsidR="00BB15DC" w:rsidRDefault="00BB15DC" w:rsidP="009B1521">
      <w:pPr>
        <w:pStyle w:val="p1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sz w:val="26"/>
          <w:szCs w:val="26"/>
        </w:rPr>
      </w:pPr>
    </w:p>
    <w:p w:rsidR="00BB15DC" w:rsidRDefault="00BB15DC" w:rsidP="009B1521">
      <w:pPr>
        <w:pStyle w:val="p1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sz w:val="26"/>
          <w:szCs w:val="26"/>
        </w:rPr>
      </w:pPr>
    </w:p>
    <w:p w:rsidR="00BB15DC" w:rsidRDefault="00BB15DC" w:rsidP="009B1521">
      <w:pPr>
        <w:pStyle w:val="p1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sz w:val="26"/>
          <w:szCs w:val="26"/>
        </w:rPr>
      </w:pPr>
    </w:p>
    <w:p w:rsidR="00BB15DC" w:rsidRDefault="00BB15DC" w:rsidP="009B1521">
      <w:pPr>
        <w:pStyle w:val="p1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sz w:val="26"/>
          <w:szCs w:val="26"/>
        </w:rPr>
      </w:pPr>
    </w:p>
    <w:p w:rsidR="00BB15DC" w:rsidRDefault="00BB15DC" w:rsidP="009B1521">
      <w:pPr>
        <w:pStyle w:val="p1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sz w:val="26"/>
          <w:szCs w:val="26"/>
        </w:rPr>
      </w:pPr>
    </w:p>
    <w:p w:rsidR="00BB15DC" w:rsidRDefault="00BB15DC" w:rsidP="009B1521">
      <w:pPr>
        <w:pStyle w:val="p1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sz w:val="26"/>
          <w:szCs w:val="26"/>
        </w:rPr>
      </w:pPr>
    </w:p>
    <w:p w:rsidR="00BB15DC" w:rsidRPr="00D552B9" w:rsidRDefault="00BB15DC" w:rsidP="00BB15DC">
      <w:pPr>
        <w:pStyle w:val="a7"/>
        <w:shd w:val="clear" w:color="auto" w:fill="FFFFFF"/>
        <w:spacing w:before="0" w:after="0"/>
        <w:jc w:val="both"/>
        <w:rPr>
          <w:sz w:val="26"/>
          <w:szCs w:val="26"/>
        </w:rPr>
      </w:pPr>
    </w:p>
    <w:p w:rsidR="00BB15DC" w:rsidRDefault="00BB15DC" w:rsidP="00BB15DC">
      <w:pPr>
        <w:rPr>
          <w:color w:val="000000"/>
          <w:sz w:val="24"/>
          <w:szCs w:val="24"/>
          <w:lang w:eastAsia="ru-RU"/>
        </w:rPr>
      </w:pPr>
    </w:p>
    <w:p w:rsidR="00BB15DC" w:rsidRDefault="00BB15DC" w:rsidP="009B1521">
      <w:pPr>
        <w:pStyle w:val="p1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sz w:val="26"/>
          <w:szCs w:val="26"/>
        </w:rPr>
      </w:pPr>
    </w:p>
    <w:p w:rsidR="00BB15DC" w:rsidRDefault="00BB15DC" w:rsidP="009B1521">
      <w:pPr>
        <w:pStyle w:val="p1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sz w:val="26"/>
          <w:szCs w:val="26"/>
        </w:rPr>
      </w:pPr>
    </w:p>
    <w:p w:rsidR="00BB15DC" w:rsidRDefault="00BB15DC" w:rsidP="009B1521">
      <w:pPr>
        <w:pStyle w:val="p1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sz w:val="26"/>
          <w:szCs w:val="26"/>
        </w:rPr>
      </w:pPr>
    </w:p>
    <w:p w:rsidR="00BB15DC" w:rsidRDefault="00BB15DC" w:rsidP="009B1521">
      <w:pPr>
        <w:pStyle w:val="p1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sz w:val="26"/>
          <w:szCs w:val="26"/>
        </w:rPr>
      </w:pPr>
    </w:p>
    <w:p w:rsidR="00BB15DC" w:rsidRDefault="00BB15DC" w:rsidP="009B1521">
      <w:pPr>
        <w:pStyle w:val="p1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sz w:val="26"/>
          <w:szCs w:val="26"/>
        </w:rPr>
      </w:pPr>
    </w:p>
    <w:p w:rsidR="00BB15DC" w:rsidRPr="00D552B9" w:rsidRDefault="00BB15DC" w:rsidP="009B1521">
      <w:pPr>
        <w:pStyle w:val="p1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sz w:val="26"/>
          <w:szCs w:val="26"/>
        </w:rPr>
      </w:pPr>
    </w:p>
    <w:sectPr w:rsidR="00BB15DC" w:rsidRPr="00D552B9" w:rsidSect="006912BC">
      <w:pgSz w:w="16838" w:h="11906" w:orient="landscape"/>
      <w:pgMar w:top="142" w:right="678" w:bottom="46" w:left="720" w:header="720" w:footer="720" w:gutter="0"/>
      <w:cols w:num="3" w:space="708" w:equalWidth="0">
        <w:col w:w="4500" w:space="896"/>
        <w:col w:w="4688" w:space="708"/>
        <w:col w:w="4648"/>
      </w:cols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5341" w:rsidRDefault="00FC5341" w:rsidP="006D3B8C">
      <w:r>
        <w:separator/>
      </w:r>
    </w:p>
  </w:endnote>
  <w:endnote w:type="continuationSeparator" w:id="0">
    <w:p w:rsidR="00FC5341" w:rsidRDefault="00FC5341" w:rsidP="006D3B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5341" w:rsidRDefault="00FC5341" w:rsidP="006D3B8C">
      <w:r>
        <w:separator/>
      </w:r>
    </w:p>
  </w:footnote>
  <w:footnote w:type="continuationSeparator" w:id="0">
    <w:p w:rsidR="00FC5341" w:rsidRDefault="00FC5341" w:rsidP="006D3B8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A2429DE"/>
    <w:multiLevelType w:val="multilevel"/>
    <w:tmpl w:val="A6300D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840248"/>
    <w:multiLevelType w:val="multilevel"/>
    <w:tmpl w:val="5A4C9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BDE65B0"/>
    <w:multiLevelType w:val="hybridMultilevel"/>
    <w:tmpl w:val="648A6E7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11094211"/>
    <w:multiLevelType w:val="hybridMultilevel"/>
    <w:tmpl w:val="9766AB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D26914"/>
    <w:multiLevelType w:val="hybridMultilevel"/>
    <w:tmpl w:val="97868A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5C2940"/>
    <w:multiLevelType w:val="hybridMultilevel"/>
    <w:tmpl w:val="78CA3E58"/>
    <w:lvl w:ilvl="0" w:tplc="4968A3AC">
      <w:start w:val="1"/>
      <w:numFmt w:val="decimal"/>
      <w:lvlText w:val="%1)"/>
      <w:lvlJc w:val="left"/>
      <w:pPr>
        <w:tabs>
          <w:tab w:val="num" w:pos="1395"/>
        </w:tabs>
        <w:ind w:left="139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DB7214E"/>
    <w:multiLevelType w:val="multilevel"/>
    <w:tmpl w:val="E0E8C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03A1459"/>
    <w:multiLevelType w:val="multilevel"/>
    <w:tmpl w:val="84FAD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212670E1"/>
    <w:multiLevelType w:val="hybridMultilevel"/>
    <w:tmpl w:val="66AE994E"/>
    <w:lvl w:ilvl="0" w:tplc="0419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>
    <w:nsid w:val="249B7C46"/>
    <w:multiLevelType w:val="multilevel"/>
    <w:tmpl w:val="B22E2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03E7710"/>
    <w:multiLevelType w:val="multilevel"/>
    <w:tmpl w:val="D4764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7451265"/>
    <w:multiLevelType w:val="multilevel"/>
    <w:tmpl w:val="C4882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7613F75"/>
    <w:multiLevelType w:val="multilevel"/>
    <w:tmpl w:val="4D369B0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5">
    <w:nsid w:val="46A614B8"/>
    <w:multiLevelType w:val="multilevel"/>
    <w:tmpl w:val="03DC6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DA03192"/>
    <w:multiLevelType w:val="multilevel"/>
    <w:tmpl w:val="BACA9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42B4BAE"/>
    <w:multiLevelType w:val="multilevel"/>
    <w:tmpl w:val="7EE8E84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8">
    <w:nsid w:val="57256226"/>
    <w:multiLevelType w:val="multilevel"/>
    <w:tmpl w:val="316EC5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6534710"/>
    <w:multiLevelType w:val="multilevel"/>
    <w:tmpl w:val="0D5E1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1EF3A7E"/>
    <w:multiLevelType w:val="multilevel"/>
    <w:tmpl w:val="830E4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9225DA9"/>
    <w:multiLevelType w:val="multilevel"/>
    <w:tmpl w:val="D99CC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B1821C4"/>
    <w:multiLevelType w:val="multilevel"/>
    <w:tmpl w:val="3CC27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12"/>
  </w:num>
  <w:num w:numId="8">
    <w:abstractNumId w:val="11"/>
  </w:num>
  <w:num w:numId="9">
    <w:abstractNumId w:val="15"/>
  </w:num>
  <w:num w:numId="10">
    <w:abstractNumId w:val="20"/>
  </w:num>
  <w:num w:numId="11">
    <w:abstractNumId w:val="8"/>
  </w:num>
  <w:num w:numId="12">
    <w:abstractNumId w:val="18"/>
  </w:num>
  <w:num w:numId="13">
    <w:abstractNumId w:val="16"/>
  </w:num>
  <w:num w:numId="14">
    <w:abstractNumId w:val="13"/>
  </w:num>
  <w:num w:numId="15">
    <w:abstractNumId w:val="21"/>
  </w:num>
  <w:num w:numId="16">
    <w:abstractNumId w:val="10"/>
  </w:num>
  <w:num w:numId="17">
    <w:abstractNumId w:val="19"/>
  </w:num>
  <w:num w:numId="18">
    <w:abstractNumId w:val="3"/>
  </w:num>
  <w:num w:numId="19">
    <w:abstractNumId w:val="22"/>
  </w:num>
  <w:num w:numId="20">
    <w:abstractNumId w:val="2"/>
  </w:num>
  <w:num w:numId="21">
    <w:abstractNumId w:val="17"/>
  </w:num>
  <w:num w:numId="22">
    <w:abstractNumId w:val="14"/>
  </w:num>
  <w:num w:numId="2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7F9F"/>
    <w:rsid w:val="00020F7E"/>
    <w:rsid w:val="00042E8F"/>
    <w:rsid w:val="00044F7C"/>
    <w:rsid w:val="00050E37"/>
    <w:rsid w:val="000659B2"/>
    <w:rsid w:val="0006667F"/>
    <w:rsid w:val="00073EFD"/>
    <w:rsid w:val="00080791"/>
    <w:rsid w:val="00090FD6"/>
    <w:rsid w:val="000961A9"/>
    <w:rsid w:val="00097C7A"/>
    <w:rsid w:val="000A204D"/>
    <w:rsid w:val="000A4783"/>
    <w:rsid w:val="000A7F84"/>
    <w:rsid w:val="000B15C9"/>
    <w:rsid w:val="000D2803"/>
    <w:rsid w:val="000D5000"/>
    <w:rsid w:val="000E4486"/>
    <w:rsid w:val="000E74CB"/>
    <w:rsid w:val="00114ED9"/>
    <w:rsid w:val="00134159"/>
    <w:rsid w:val="00136542"/>
    <w:rsid w:val="0014028A"/>
    <w:rsid w:val="001445DD"/>
    <w:rsid w:val="00155955"/>
    <w:rsid w:val="00155960"/>
    <w:rsid w:val="001806E0"/>
    <w:rsid w:val="00180DB1"/>
    <w:rsid w:val="00185DF4"/>
    <w:rsid w:val="001A0EC4"/>
    <w:rsid w:val="001A1C79"/>
    <w:rsid w:val="001B743A"/>
    <w:rsid w:val="001C77D8"/>
    <w:rsid w:val="001D4E0F"/>
    <w:rsid w:val="001F2199"/>
    <w:rsid w:val="001F49E8"/>
    <w:rsid w:val="001F770E"/>
    <w:rsid w:val="00202D49"/>
    <w:rsid w:val="00205E19"/>
    <w:rsid w:val="00263D1F"/>
    <w:rsid w:val="00276F9C"/>
    <w:rsid w:val="002823B0"/>
    <w:rsid w:val="002A1728"/>
    <w:rsid w:val="002A723C"/>
    <w:rsid w:val="002A787D"/>
    <w:rsid w:val="002C5003"/>
    <w:rsid w:val="002C6CEC"/>
    <w:rsid w:val="002E1D38"/>
    <w:rsid w:val="002E478F"/>
    <w:rsid w:val="002F17BD"/>
    <w:rsid w:val="002F1F3B"/>
    <w:rsid w:val="00316ADC"/>
    <w:rsid w:val="003374E8"/>
    <w:rsid w:val="00340461"/>
    <w:rsid w:val="00340FA6"/>
    <w:rsid w:val="00343662"/>
    <w:rsid w:val="00374DDA"/>
    <w:rsid w:val="003858CA"/>
    <w:rsid w:val="00397024"/>
    <w:rsid w:val="003A1285"/>
    <w:rsid w:val="003A2F25"/>
    <w:rsid w:val="003A6BD9"/>
    <w:rsid w:val="003B4076"/>
    <w:rsid w:val="003E270F"/>
    <w:rsid w:val="003E43B3"/>
    <w:rsid w:val="003F4C5A"/>
    <w:rsid w:val="003F6FD4"/>
    <w:rsid w:val="00410BC4"/>
    <w:rsid w:val="00437F37"/>
    <w:rsid w:val="00447AE3"/>
    <w:rsid w:val="00454300"/>
    <w:rsid w:val="00457070"/>
    <w:rsid w:val="004932EE"/>
    <w:rsid w:val="00496BF9"/>
    <w:rsid w:val="004A176E"/>
    <w:rsid w:val="004C3951"/>
    <w:rsid w:val="004E7A17"/>
    <w:rsid w:val="004F0CDE"/>
    <w:rsid w:val="004F0D44"/>
    <w:rsid w:val="004F68BA"/>
    <w:rsid w:val="005000C9"/>
    <w:rsid w:val="00525850"/>
    <w:rsid w:val="00551991"/>
    <w:rsid w:val="005705CE"/>
    <w:rsid w:val="00571980"/>
    <w:rsid w:val="005845A1"/>
    <w:rsid w:val="005B0221"/>
    <w:rsid w:val="005C2092"/>
    <w:rsid w:val="005D1918"/>
    <w:rsid w:val="005D22D0"/>
    <w:rsid w:val="005D7F46"/>
    <w:rsid w:val="005E6FE0"/>
    <w:rsid w:val="00626A86"/>
    <w:rsid w:val="00633EC7"/>
    <w:rsid w:val="00636691"/>
    <w:rsid w:val="006408ED"/>
    <w:rsid w:val="00673B60"/>
    <w:rsid w:val="006912BC"/>
    <w:rsid w:val="00695B16"/>
    <w:rsid w:val="00697EED"/>
    <w:rsid w:val="006A6785"/>
    <w:rsid w:val="006B154A"/>
    <w:rsid w:val="006B4E0E"/>
    <w:rsid w:val="006D3B8C"/>
    <w:rsid w:val="006E77E1"/>
    <w:rsid w:val="0071451F"/>
    <w:rsid w:val="007232E1"/>
    <w:rsid w:val="007262CF"/>
    <w:rsid w:val="00740BD8"/>
    <w:rsid w:val="00766649"/>
    <w:rsid w:val="00791728"/>
    <w:rsid w:val="0079773E"/>
    <w:rsid w:val="007B23EE"/>
    <w:rsid w:val="007C14A0"/>
    <w:rsid w:val="007E6B44"/>
    <w:rsid w:val="0081370E"/>
    <w:rsid w:val="008166B5"/>
    <w:rsid w:val="0082505B"/>
    <w:rsid w:val="008454E3"/>
    <w:rsid w:val="008855D1"/>
    <w:rsid w:val="008C0C31"/>
    <w:rsid w:val="008C365B"/>
    <w:rsid w:val="008F30E6"/>
    <w:rsid w:val="00906051"/>
    <w:rsid w:val="00907F9F"/>
    <w:rsid w:val="0093276F"/>
    <w:rsid w:val="00964A54"/>
    <w:rsid w:val="00980AB3"/>
    <w:rsid w:val="009B1521"/>
    <w:rsid w:val="009C36D8"/>
    <w:rsid w:val="009D27AD"/>
    <w:rsid w:val="009E75CE"/>
    <w:rsid w:val="00A1792F"/>
    <w:rsid w:val="00A4064B"/>
    <w:rsid w:val="00A4704C"/>
    <w:rsid w:val="00A546E1"/>
    <w:rsid w:val="00A7267A"/>
    <w:rsid w:val="00A76470"/>
    <w:rsid w:val="00A76944"/>
    <w:rsid w:val="00A83490"/>
    <w:rsid w:val="00A940AE"/>
    <w:rsid w:val="00AB4B0A"/>
    <w:rsid w:val="00AD2E29"/>
    <w:rsid w:val="00AF0432"/>
    <w:rsid w:val="00B06E24"/>
    <w:rsid w:val="00B23D03"/>
    <w:rsid w:val="00B32EE3"/>
    <w:rsid w:val="00B80686"/>
    <w:rsid w:val="00B812B6"/>
    <w:rsid w:val="00B9686B"/>
    <w:rsid w:val="00BB15DC"/>
    <w:rsid w:val="00BB4567"/>
    <w:rsid w:val="00BC2CAF"/>
    <w:rsid w:val="00BC694F"/>
    <w:rsid w:val="00BD2598"/>
    <w:rsid w:val="00BD48B0"/>
    <w:rsid w:val="00C12881"/>
    <w:rsid w:val="00C16954"/>
    <w:rsid w:val="00C35110"/>
    <w:rsid w:val="00C44743"/>
    <w:rsid w:val="00C54E8C"/>
    <w:rsid w:val="00C5542F"/>
    <w:rsid w:val="00CA3142"/>
    <w:rsid w:val="00CB4308"/>
    <w:rsid w:val="00CE5523"/>
    <w:rsid w:val="00D004EC"/>
    <w:rsid w:val="00D16993"/>
    <w:rsid w:val="00D32D9E"/>
    <w:rsid w:val="00D3392A"/>
    <w:rsid w:val="00D346F4"/>
    <w:rsid w:val="00D420AF"/>
    <w:rsid w:val="00D42AE4"/>
    <w:rsid w:val="00D552B9"/>
    <w:rsid w:val="00D67B37"/>
    <w:rsid w:val="00D7064B"/>
    <w:rsid w:val="00D751F5"/>
    <w:rsid w:val="00D96D31"/>
    <w:rsid w:val="00DC399E"/>
    <w:rsid w:val="00DD73B1"/>
    <w:rsid w:val="00DF4D53"/>
    <w:rsid w:val="00E01A7E"/>
    <w:rsid w:val="00E22F4D"/>
    <w:rsid w:val="00E37D10"/>
    <w:rsid w:val="00E53141"/>
    <w:rsid w:val="00E75FBC"/>
    <w:rsid w:val="00E90B7A"/>
    <w:rsid w:val="00E91A2B"/>
    <w:rsid w:val="00EA0C11"/>
    <w:rsid w:val="00EA25DF"/>
    <w:rsid w:val="00EC5845"/>
    <w:rsid w:val="00ED63D4"/>
    <w:rsid w:val="00F015DF"/>
    <w:rsid w:val="00F04A5C"/>
    <w:rsid w:val="00F07309"/>
    <w:rsid w:val="00F368F9"/>
    <w:rsid w:val="00F60468"/>
    <w:rsid w:val="00F8682E"/>
    <w:rsid w:val="00F9226B"/>
    <w:rsid w:val="00F97B0C"/>
    <w:rsid w:val="00FB5669"/>
    <w:rsid w:val="00FB7BC4"/>
    <w:rsid w:val="00FC3853"/>
    <w:rsid w:val="00FC5341"/>
    <w:rsid w:val="00FD3012"/>
    <w:rsid w:val="00FD6B41"/>
    <w:rsid w:val="00FE28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F0CDE"/>
    <w:pPr>
      <w:suppressAutoHyphens/>
    </w:pPr>
    <w:rPr>
      <w:sz w:val="28"/>
      <w:szCs w:val="28"/>
      <w:lang w:eastAsia="ar-SA"/>
    </w:rPr>
  </w:style>
  <w:style w:type="paragraph" w:styleId="1">
    <w:name w:val="heading 1"/>
    <w:basedOn w:val="a"/>
    <w:link w:val="10"/>
    <w:uiPriority w:val="9"/>
    <w:qFormat/>
    <w:rsid w:val="00D751F5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5D22D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5D22D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4F0CDE"/>
    <w:rPr>
      <w:rFonts w:ascii="Symbol" w:hAnsi="Symbol" w:cs="Symbol"/>
    </w:rPr>
  </w:style>
  <w:style w:type="character" w:customStyle="1" w:styleId="WW8Num1z1">
    <w:name w:val="WW8Num1z1"/>
    <w:rsid w:val="004F0CDE"/>
    <w:rPr>
      <w:rFonts w:ascii="Courier New" w:hAnsi="Courier New" w:cs="Courier New"/>
    </w:rPr>
  </w:style>
  <w:style w:type="character" w:customStyle="1" w:styleId="WW8Num1z2">
    <w:name w:val="WW8Num1z2"/>
    <w:rsid w:val="004F0CDE"/>
    <w:rPr>
      <w:rFonts w:ascii="Wingdings" w:hAnsi="Wingdings" w:cs="Wingdings"/>
    </w:rPr>
  </w:style>
  <w:style w:type="character" w:customStyle="1" w:styleId="WW8Num2z0">
    <w:name w:val="WW8Num2z0"/>
    <w:rsid w:val="004F0CDE"/>
    <w:rPr>
      <w:rFonts w:ascii="Symbol" w:hAnsi="Symbol" w:cs="Symbol"/>
    </w:rPr>
  </w:style>
  <w:style w:type="character" w:customStyle="1" w:styleId="WW8Num2z1">
    <w:name w:val="WW8Num2z1"/>
    <w:rsid w:val="004F0CDE"/>
    <w:rPr>
      <w:rFonts w:ascii="Courier New" w:hAnsi="Courier New" w:cs="Courier New"/>
    </w:rPr>
  </w:style>
  <w:style w:type="character" w:customStyle="1" w:styleId="WW8Num2z2">
    <w:name w:val="WW8Num2z2"/>
    <w:rsid w:val="004F0CDE"/>
    <w:rPr>
      <w:rFonts w:ascii="Wingdings" w:hAnsi="Wingdings" w:cs="Wingdings"/>
    </w:rPr>
  </w:style>
  <w:style w:type="character" w:customStyle="1" w:styleId="WW8Num3z0">
    <w:name w:val="WW8Num3z0"/>
    <w:rsid w:val="004F0CDE"/>
    <w:rPr>
      <w:rFonts w:ascii="Symbol" w:hAnsi="Symbol" w:cs="Symbol"/>
    </w:rPr>
  </w:style>
  <w:style w:type="character" w:customStyle="1" w:styleId="WW8Num3z1">
    <w:name w:val="WW8Num3z1"/>
    <w:rsid w:val="004F0CDE"/>
    <w:rPr>
      <w:rFonts w:ascii="Courier New" w:hAnsi="Courier New" w:cs="Courier New"/>
    </w:rPr>
  </w:style>
  <w:style w:type="character" w:customStyle="1" w:styleId="WW8Num3z2">
    <w:name w:val="WW8Num3z2"/>
    <w:rsid w:val="004F0CDE"/>
    <w:rPr>
      <w:rFonts w:ascii="Wingdings" w:hAnsi="Wingdings" w:cs="Wingdings"/>
    </w:rPr>
  </w:style>
  <w:style w:type="character" w:customStyle="1" w:styleId="WW8Num5z0">
    <w:name w:val="WW8Num5z0"/>
    <w:rsid w:val="004F0CDE"/>
    <w:rPr>
      <w:rFonts w:ascii="Symbol" w:hAnsi="Symbol" w:cs="Symbol"/>
    </w:rPr>
  </w:style>
  <w:style w:type="character" w:customStyle="1" w:styleId="WW8Num6z0">
    <w:name w:val="WW8Num6z0"/>
    <w:rsid w:val="004F0CDE"/>
    <w:rPr>
      <w:b/>
    </w:rPr>
  </w:style>
  <w:style w:type="character" w:customStyle="1" w:styleId="WW8Num7z0">
    <w:name w:val="WW8Num7z0"/>
    <w:rsid w:val="004F0CDE"/>
    <w:rPr>
      <w:rFonts w:ascii="Symbol" w:hAnsi="Symbol" w:cs="Symbol"/>
      <w:sz w:val="20"/>
    </w:rPr>
  </w:style>
  <w:style w:type="character" w:customStyle="1" w:styleId="WW8Num7z1">
    <w:name w:val="WW8Num7z1"/>
    <w:rsid w:val="004F0CDE"/>
    <w:rPr>
      <w:rFonts w:ascii="Courier New" w:hAnsi="Courier New" w:cs="Courier New"/>
      <w:sz w:val="20"/>
    </w:rPr>
  </w:style>
  <w:style w:type="character" w:customStyle="1" w:styleId="WW8Num7z2">
    <w:name w:val="WW8Num7z2"/>
    <w:rsid w:val="004F0CDE"/>
    <w:rPr>
      <w:rFonts w:ascii="Wingdings" w:hAnsi="Wingdings" w:cs="Wingdings"/>
      <w:sz w:val="20"/>
    </w:rPr>
  </w:style>
  <w:style w:type="character" w:customStyle="1" w:styleId="WW8Num8z0">
    <w:name w:val="WW8Num8z0"/>
    <w:rsid w:val="004F0CDE"/>
    <w:rPr>
      <w:rFonts w:ascii="Symbol" w:hAnsi="Symbol" w:cs="Symbol"/>
    </w:rPr>
  </w:style>
  <w:style w:type="character" w:customStyle="1" w:styleId="WW8Num8z1">
    <w:name w:val="WW8Num8z1"/>
    <w:rsid w:val="004F0CDE"/>
    <w:rPr>
      <w:rFonts w:ascii="Courier New" w:hAnsi="Courier New" w:cs="Courier New"/>
    </w:rPr>
  </w:style>
  <w:style w:type="character" w:customStyle="1" w:styleId="WW8Num8z2">
    <w:name w:val="WW8Num8z2"/>
    <w:rsid w:val="004F0CDE"/>
    <w:rPr>
      <w:rFonts w:ascii="Wingdings" w:hAnsi="Wingdings" w:cs="Wingdings"/>
    </w:rPr>
  </w:style>
  <w:style w:type="character" w:customStyle="1" w:styleId="11">
    <w:name w:val="Основной шрифт абзаца1"/>
    <w:rsid w:val="004F0CDE"/>
  </w:style>
  <w:style w:type="character" w:styleId="a3">
    <w:name w:val="Hyperlink"/>
    <w:rsid w:val="004F0CDE"/>
    <w:rPr>
      <w:color w:val="0000FF"/>
      <w:u w:val="single"/>
    </w:rPr>
  </w:style>
  <w:style w:type="paragraph" w:customStyle="1" w:styleId="a4">
    <w:name w:val="Заголовок"/>
    <w:basedOn w:val="a"/>
    <w:next w:val="a5"/>
    <w:rsid w:val="004F0CDE"/>
    <w:pPr>
      <w:keepNext/>
      <w:spacing w:before="240" w:after="120"/>
    </w:pPr>
    <w:rPr>
      <w:rFonts w:ascii="Arial" w:eastAsia="Lucida Sans Unicode" w:hAnsi="Arial" w:cs="Mangal"/>
    </w:rPr>
  </w:style>
  <w:style w:type="paragraph" w:styleId="a5">
    <w:name w:val="Body Text"/>
    <w:basedOn w:val="a"/>
    <w:rsid w:val="004F0CDE"/>
    <w:pPr>
      <w:spacing w:after="120"/>
    </w:pPr>
  </w:style>
  <w:style w:type="paragraph" w:styleId="a6">
    <w:name w:val="List"/>
    <w:basedOn w:val="a5"/>
    <w:rsid w:val="004F0CDE"/>
    <w:rPr>
      <w:rFonts w:cs="Mangal"/>
    </w:rPr>
  </w:style>
  <w:style w:type="paragraph" w:customStyle="1" w:styleId="12">
    <w:name w:val="Название1"/>
    <w:basedOn w:val="a"/>
    <w:rsid w:val="004F0CD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4F0CDE"/>
    <w:pPr>
      <w:suppressLineNumbers/>
    </w:pPr>
    <w:rPr>
      <w:rFonts w:cs="Mangal"/>
    </w:rPr>
  </w:style>
  <w:style w:type="paragraph" w:styleId="a7">
    <w:name w:val="Normal (Web)"/>
    <w:basedOn w:val="a"/>
    <w:uiPriority w:val="99"/>
    <w:rsid w:val="004F0CDE"/>
    <w:pPr>
      <w:spacing w:before="280" w:after="280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6A6785"/>
  </w:style>
  <w:style w:type="character" w:styleId="a8">
    <w:name w:val="Strong"/>
    <w:uiPriority w:val="22"/>
    <w:qFormat/>
    <w:rsid w:val="006A6785"/>
    <w:rPr>
      <w:b/>
      <w:bCs/>
    </w:rPr>
  </w:style>
  <w:style w:type="paragraph" w:styleId="a9">
    <w:name w:val="Balloon Text"/>
    <w:basedOn w:val="a"/>
    <w:link w:val="aa"/>
    <w:rsid w:val="0045707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457070"/>
    <w:rPr>
      <w:rFonts w:ascii="Tahoma" w:hAnsi="Tahoma" w:cs="Tahoma"/>
      <w:sz w:val="16"/>
      <w:szCs w:val="16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D751F5"/>
    <w:rPr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semiHidden/>
    <w:rsid w:val="005D22D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30">
    <w:name w:val="Заголовок 3 Знак"/>
    <w:basedOn w:val="a0"/>
    <w:link w:val="3"/>
    <w:semiHidden/>
    <w:rsid w:val="005D22D0"/>
    <w:rPr>
      <w:rFonts w:asciiTheme="majorHAnsi" w:eastAsiaTheme="majorEastAsia" w:hAnsiTheme="majorHAnsi" w:cstheme="majorBidi"/>
      <w:b/>
      <w:bCs/>
      <w:color w:val="4F81BD" w:themeColor="accent1"/>
      <w:sz w:val="28"/>
      <w:szCs w:val="28"/>
      <w:lang w:eastAsia="ar-SA"/>
    </w:rPr>
  </w:style>
  <w:style w:type="paragraph" w:styleId="ab">
    <w:name w:val="header"/>
    <w:basedOn w:val="a"/>
    <w:link w:val="ac"/>
    <w:rsid w:val="006D3B8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6D3B8C"/>
    <w:rPr>
      <w:sz w:val="28"/>
      <w:szCs w:val="28"/>
      <w:lang w:eastAsia="ar-SA"/>
    </w:rPr>
  </w:style>
  <w:style w:type="paragraph" w:styleId="ad">
    <w:name w:val="footer"/>
    <w:basedOn w:val="a"/>
    <w:link w:val="ae"/>
    <w:rsid w:val="006D3B8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6D3B8C"/>
    <w:rPr>
      <w:sz w:val="28"/>
      <w:szCs w:val="28"/>
      <w:lang w:eastAsia="ar-SA"/>
    </w:rPr>
  </w:style>
  <w:style w:type="paragraph" w:styleId="af">
    <w:name w:val="List Paragraph"/>
    <w:basedOn w:val="a"/>
    <w:uiPriority w:val="34"/>
    <w:qFormat/>
    <w:rsid w:val="006D3B8C"/>
    <w:pPr>
      <w:ind w:left="720"/>
      <w:contextualSpacing/>
    </w:pPr>
  </w:style>
  <w:style w:type="paragraph" w:styleId="af0">
    <w:name w:val="No Spacing"/>
    <w:uiPriority w:val="1"/>
    <w:qFormat/>
    <w:rsid w:val="001806E0"/>
    <w:pPr>
      <w:suppressAutoHyphens/>
    </w:pPr>
    <w:rPr>
      <w:sz w:val="28"/>
      <w:szCs w:val="28"/>
      <w:lang w:eastAsia="ar-SA"/>
    </w:rPr>
  </w:style>
  <w:style w:type="paragraph" w:customStyle="1" w:styleId="p1">
    <w:name w:val="_p1"/>
    <w:basedOn w:val="a"/>
    <w:rsid w:val="00E37D1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onsPlusNormal">
    <w:name w:val="ConsPlusNormal"/>
    <w:rsid w:val="008454E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qa-text-wrap">
    <w:name w:val="qa-text-wrap"/>
    <w:basedOn w:val="a0"/>
    <w:rsid w:val="00BD48B0"/>
  </w:style>
  <w:style w:type="character" w:customStyle="1" w:styleId="qa-hint">
    <w:name w:val="qa-hint"/>
    <w:basedOn w:val="a0"/>
    <w:rsid w:val="00BD48B0"/>
  </w:style>
  <w:style w:type="character" w:customStyle="1" w:styleId="qa-card-title">
    <w:name w:val="qa-card-title"/>
    <w:basedOn w:val="a0"/>
    <w:rsid w:val="006912BC"/>
  </w:style>
  <w:style w:type="paragraph" w:customStyle="1" w:styleId="dt-p">
    <w:name w:val="dt-p"/>
    <w:basedOn w:val="a"/>
    <w:rsid w:val="00E90B7A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dt-r">
    <w:name w:val="dt-r"/>
    <w:basedOn w:val="a0"/>
    <w:rsid w:val="00E90B7A"/>
  </w:style>
  <w:style w:type="paragraph" w:customStyle="1" w:styleId="s1">
    <w:name w:val="s_1"/>
    <w:basedOn w:val="a"/>
    <w:rsid w:val="00A7267A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1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8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0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9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996397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5032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673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961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62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8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4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30167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33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0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zpp.rospotrebnadzor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5</Pages>
  <Words>1376</Words>
  <Characters>7849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Мы осуществляем комплекс услуг в соответствии с Приказом Минздравсоцразвития России от 31</vt:lpstr>
    </vt:vector>
  </TitlesOfParts>
  <Company>ФГУЗ "ЦГиЭ в РС(Я)"</Company>
  <LinksUpToDate>false</LinksUpToDate>
  <CharactersWithSpaces>9207</CharactersWithSpaces>
  <SharedDoc>false</SharedDoc>
  <HLinks>
    <vt:vector size="6" baseType="variant">
      <vt:variant>
        <vt:i4>7012455</vt:i4>
      </vt:variant>
      <vt:variant>
        <vt:i4>0</vt:i4>
      </vt:variant>
      <vt:variant>
        <vt:i4>0</vt:i4>
      </vt:variant>
      <vt:variant>
        <vt:i4>5</vt:i4>
      </vt:variant>
      <vt:variant>
        <vt:lpwstr>http://zpp.rospotrebnadzor.ru/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Мы осуществляем комплекс услуг в соответствии с Приказом Минздравсоцразвития России от 31</dc:title>
  <dc:creator>Отдел СГМ и ИТ</dc:creator>
  <cp:lastModifiedBy>Пользователь</cp:lastModifiedBy>
  <cp:revision>36</cp:revision>
  <cp:lastPrinted>2018-08-14T02:37:00Z</cp:lastPrinted>
  <dcterms:created xsi:type="dcterms:W3CDTF">2025-01-13T01:38:00Z</dcterms:created>
  <dcterms:modified xsi:type="dcterms:W3CDTF">2025-06-05T01:20:00Z</dcterms:modified>
</cp:coreProperties>
</file>