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99" w:rsidRPr="00EC4E0A" w:rsidRDefault="00353F99" w:rsidP="00353F99">
      <w:pPr>
        <w:pStyle w:val="a7"/>
        <w:jc w:val="center"/>
        <w:rPr>
          <w:rFonts w:ascii="Times New Roman" w:hAnsi="Times New Roman" w:cs="Times New Roman"/>
          <w:sz w:val="28"/>
        </w:rPr>
      </w:pPr>
      <w:r w:rsidRPr="00EC4E0A">
        <w:rPr>
          <w:rFonts w:ascii="Times New Roman" w:hAnsi="Times New Roman" w:cs="Times New Roman"/>
          <w:sz w:val="28"/>
        </w:rPr>
        <w:t>Федеральное бюджетное учреждение здравоохранение</w:t>
      </w:r>
    </w:p>
    <w:p w:rsidR="00353F99" w:rsidRPr="00EC4E0A" w:rsidRDefault="00353F99" w:rsidP="00353F99">
      <w:pPr>
        <w:pStyle w:val="a7"/>
        <w:jc w:val="center"/>
        <w:rPr>
          <w:rFonts w:ascii="Times New Roman" w:hAnsi="Times New Roman" w:cs="Times New Roman"/>
          <w:sz w:val="28"/>
        </w:rPr>
      </w:pPr>
      <w:r w:rsidRPr="00EC4E0A">
        <w:rPr>
          <w:rFonts w:ascii="Times New Roman" w:hAnsi="Times New Roman" w:cs="Times New Roman"/>
          <w:sz w:val="28"/>
        </w:rPr>
        <w:t xml:space="preserve"> «Центр гигиены и эпидемиологии в Республике Саха (Якутия)»</w:t>
      </w:r>
    </w:p>
    <w:p w:rsidR="00353F99" w:rsidRPr="00EC4E0A" w:rsidRDefault="00353F99" w:rsidP="00353F99">
      <w:pPr>
        <w:pStyle w:val="a7"/>
        <w:jc w:val="center"/>
        <w:rPr>
          <w:rFonts w:ascii="Times New Roman" w:hAnsi="Times New Roman" w:cs="Times New Roman"/>
          <w:sz w:val="28"/>
        </w:rPr>
      </w:pPr>
      <w:r w:rsidRPr="00EC4E0A">
        <w:rPr>
          <w:rFonts w:ascii="Times New Roman" w:hAnsi="Times New Roman" w:cs="Times New Roman"/>
          <w:sz w:val="28"/>
        </w:rPr>
        <w:t xml:space="preserve">(ФБУЗ </w:t>
      </w:r>
      <w:proofErr w:type="spellStart"/>
      <w:r w:rsidRPr="00EC4E0A">
        <w:rPr>
          <w:rFonts w:ascii="Times New Roman" w:hAnsi="Times New Roman" w:cs="Times New Roman"/>
          <w:sz w:val="28"/>
        </w:rPr>
        <w:t>ЦГиЭ</w:t>
      </w:r>
      <w:proofErr w:type="spellEnd"/>
      <w:r w:rsidRPr="00EC4E0A">
        <w:rPr>
          <w:rFonts w:ascii="Times New Roman" w:hAnsi="Times New Roman" w:cs="Times New Roman"/>
          <w:sz w:val="28"/>
        </w:rPr>
        <w:t xml:space="preserve"> в Р</w:t>
      </w:r>
      <w:proofErr w:type="gramStart"/>
      <w:r w:rsidRPr="00EC4E0A">
        <w:rPr>
          <w:rFonts w:ascii="Times New Roman" w:hAnsi="Times New Roman" w:cs="Times New Roman"/>
          <w:sz w:val="28"/>
        </w:rPr>
        <w:t>С(</w:t>
      </w:r>
      <w:proofErr w:type="gramEnd"/>
      <w:r w:rsidRPr="00EC4E0A">
        <w:rPr>
          <w:rFonts w:ascii="Times New Roman" w:hAnsi="Times New Roman" w:cs="Times New Roman"/>
          <w:sz w:val="28"/>
        </w:rPr>
        <w:t>Я))</w:t>
      </w:r>
    </w:p>
    <w:p w:rsidR="00353F99" w:rsidRDefault="00353F99" w:rsidP="00353F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F99" w:rsidRPr="00B060D2" w:rsidRDefault="00353F99" w:rsidP="00353F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353F99" w:rsidRPr="00B060D2" w:rsidRDefault="00353F99" w:rsidP="00353F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Главный врач ФБУЗ «Центр</w:t>
      </w:r>
    </w:p>
    <w:p w:rsidR="00353F99" w:rsidRPr="00B060D2" w:rsidRDefault="00353F99" w:rsidP="00353F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гигиены и эпидемиологии </w:t>
      </w:r>
      <w:proofErr w:type="gramStart"/>
      <w:r w:rsidRPr="00B060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53F99" w:rsidRPr="00B060D2" w:rsidRDefault="00353F99" w:rsidP="00353F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Республике Саха (Якутия)</w:t>
      </w:r>
    </w:p>
    <w:p w:rsidR="00353F99" w:rsidRPr="00B060D2" w:rsidRDefault="00353F99" w:rsidP="00353F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____________О.А. </w:t>
      </w:r>
      <w:proofErr w:type="spellStart"/>
      <w:r w:rsidRPr="00B060D2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Ушкарева</w:t>
      </w:r>
      <w:proofErr w:type="spellEnd"/>
    </w:p>
    <w:p w:rsidR="00353F99" w:rsidRPr="00B060D2" w:rsidRDefault="00353F99" w:rsidP="0035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99" w:rsidRPr="00B060D2" w:rsidRDefault="00353F99" w:rsidP="0035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2C5" w:rsidRDefault="00353F99" w:rsidP="00353F99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«_____»____________20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B060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2C5" w:rsidRDefault="003162C5" w:rsidP="0031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C5" w:rsidRDefault="003162C5" w:rsidP="0031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C5" w:rsidRDefault="003162C5" w:rsidP="00316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3162C5" w:rsidRDefault="002F6537" w:rsidP="00316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АЛИМЕНТАРНО-ЗАВИСИМЫЕ ЗАБОЛЕВАНИЯ </w:t>
      </w:r>
      <w:r w:rsidR="00316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2C5" w:rsidRDefault="002F6537" w:rsidP="002F65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САХА (ЯКУТИЯ) </w:t>
      </w:r>
      <w:r w:rsidR="003162C5">
        <w:rPr>
          <w:rFonts w:ascii="Times New Roman" w:hAnsi="Times New Roman" w:cs="Times New Roman"/>
          <w:sz w:val="28"/>
          <w:szCs w:val="28"/>
        </w:rPr>
        <w:t>ЗА 201</w:t>
      </w:r>
      <w:r w:rsidR="00B51A48">
        <w:rPr>
          <w:rFonts w:ascii="Times New Roman" w:hAnsi="Times New Roman" w:cs="Times New Roman"/>
          <w:sz w:val="28"/>
          <w:szCs w:val="28"/>
        </w:rPr>
        <w:t>5</w:t>
      </w:r>
      <w:r w:rsidR="003162C5">
        <w:rPr>
          <w:rFonts w:ascii="Times New Roman" w:hAnsi="Times New Roman" w:cs="Times New Roman"/>
          <w:sz w:val="28"/>
          <w:szCs w:val="28"/>
        </w:rPr>
        <w:t>-201</w:t>
      </w:r>
      <w:r w:rsidR="00DC3D6B">
        <w:rPr>
          <w:rFonts w:ascii="Times New Roman" w:hAnsi="Times New Roman" w:cs="Times New Roman"/>
          <w:sz w:val="28"/>
          <w:szCs w:val="28"/>
        </w:rPr>
        <w:t>8</w:t>
      </w:r>
      <w:r w:rsidR="003162C5">
        <w:rPr>
          <w:rFonts w:ascii="Times New Roman" w:hAnsi="Times New Roman" w:cs="Times New Roman"/>
          <w:sz w:val="28"/>
          <w:szCs w:val="28"/>
        </w:rPr>
        <w:t xml:space="preserve"> ГГ. </w:t>
      </w:r>
    </w:p>
    <w:p w:rsidR="003162C5" w:rsidRDefault="003162C5" w:rsidP="0031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C5" w:rsidRDefault="003162C5" w:rsidP="0031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C5" w:rsidRDefault="003162C5" w:rsidP="003162C5">
      <w:pPr>
        <w:rPr>
          <w:rFonts w:ascii="Times New Roman" w:hAnsi="Times New Roman" w:cs="Times New Roman"/>
          <w:sz w:val="28"/>
          <w:szCs w:val="28"/>
        </w:rPr>
      </w:pPr>
    </w:p>
    <w:p w:rsidR="003162C5" w:rsidRDefault="003162C5" w:rsidP="0031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C5" w:rsidRDefault="003162C5" w:rsidP="0031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C5" w:rsidRDefault="003162C5" w:rsidP="0031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C5" w:rsidRDefault="003162C5" w:rsidP="0031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C5" w:rsidRDefault="003162C5" w:rsidP="0031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537" w:rsidRDefault="002F6537" w:rsidP="00353F99">
      <w:pPr>
        <w:rPr>
          <w:rFonts w:ascii="Times New Roman" w:hAnsi="Times New Roman" w:cs="Times New Roman"/>
          <w:sz w:val="28"/>
          <w:szCs w:val="28"/>
        </w:rPr>
      </w:pPr>
    </w:p>
    <w:p w:rsidR="002F6537" w:rsidRDefault="002F6537" w:rsidP="0031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537" w:rsidRDefault="002F6537" w:rsidP="0031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C5" w:rsidRDefault="003162C5" w:rsidP="003162C5">
      <w:pPr>
        <w:rPr>
          <w:rFonts w:ascii="Times New Roman" w:hAnsi="Times New Roman" w:cs="Times New Roman"/>
          <w:sz w:val="28"/>
          <w:szCs w:val="28"/>
        </w:rPr>
      </w:pPr>
    </w:p>
    <w:p w:rsidR="001E068A" w:rsidRPr="003162C5" w:rsidRDefault="003162C5" w:rsidP="00316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  201</w:t>
      </w:r>
      <w:r w:rsidR="00DC3D6B">
        <w:rPr>
          <w:rFonts w:ascii="Times New Roman" w:hAnsi="Times New Roman" w:cs="Times New Roman"/>
          <w:sz w:val="28"/>
          <w:szCs w:val="28"/>
        </w:rPr>
        <w:t>9</w:t>
      </w:r>
    </w:p>
    <w:p w:rsidR="00353F99" w:rsidRDefault="00353F99" w:rsidP="00353F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353F99" w:rsidRDefault="00353F99" w:rsidP="00353F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________________________________________________ 3</w:t>
      </w:r>
    </w:p>
    <w:p w:rsidR="00353F99" w:rsidRDefault="00353F99" w:rsidP="00353F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Алиментарно-зависимые заболевания, характерные для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Я)___ 7</w:t>
      </w:r>
    </w:p>
    <w:p w:rsidR="00353F99" w:rsidRDefault="00353F99" w:rsidP="00353F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_____________________________________________ 12</w:t>
      </w:r>
    </w:p>
    <w:p w:rsidR="00353F99" w:rsidRPr="00555F21" w:rsidRDefault="00353F99" w:rsidP="00353F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 ________________________ 13</w:t>
      </w:r>
    </w:p>
    <w:p w:rsidR="00353F99" w:rsidRDefault="00353F99" w:rsidP="004E69E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4E69E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4E69E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4E69E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4E69E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4E69E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4E69E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4E69E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4E69E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4E69E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4E69E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4E69E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4E69E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4E69E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4E69E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4E69E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4E69E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4E69E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4E69E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4E69E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4E69E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353F9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ВВЕДЕНИЕ</w:t>
      </w:r>
    </w:p>
    <w:p w:rsidR="00C51EAF" w:rsidRPr="00DA0A7C" w:rsidRDefault="002A1430" w:rsidP="004E69E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A0A7C">
        <w:rPr>
          <w:rFonts w:ascii="Times New Roman" w:hAnsi="Times New Roman" w:cs="Times New Roman"/>
          <w:sz w:val="28"/>
        </w:rPr>
        <w:t>Среди хронических заболеваний в Республике Саха (Якутия), алиментарно-зависимые заболевания занимают ведущее место. Питание, или алиментарный фактор, в значительной степени определяет важнейшие функции организма. Особенно важен характер питания в современных условиях. Это обусловлено рядом факторов, в первую очередь высокими нервно-психическими нагрузками, стрессами. Важно отметить, что характер стрессов за последние годы явно изменился. Сегодня стрессы отличаются постоянством.</w:t>
      </w:r>
    </w:p>
    <w:p w:rsidR="002A1430" w:rsidRPr="00DA0A7C" w:rsidRDefault="002A1430" w:rsidP="004E69E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A0A7C">
        <w:rPr>
          <w:rFonts w:ascii="Times New Roman" w:hAnsi="Times New Roman" w:cs="Times New Roman"/>
          <w:sz w:val="28"/>
        </w:rPr>
        <w:t>Вторым фактором, формирующим проблемы питания в</w:t>
      </w:r>
      <w:r w:rsidR="004E69EB" w:rsidRPr="00DA0A7C">
        <w:rPr>
          <w:rFonts w:ascii="Times New Roman" w:hAnsi="Times New Roman" w:cs="Times New Roman"/>
          <w:sz w:val="28"/>
        </w:rPr>
        <w:t xml:space="preserve"> современных условиях, является низкий уровень физических нагрузок или, вовсе, ее отсутствие. </w:t>
      </w:r>
    </w:p>
    <w:p w:rsidR="002A1430" w:rsidRPr="00DA0A7C" w:rsidRDefault="002A1430" w:rsidP="004E69E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A0A7C">
        <w:rPr>
          <w:rFonts w:ascii="Times New Roman" w:hAnsi="Times New Roman" w:cs="Times New Roman"/>
          <w:sz w:val="28"/>
        </w:rPr>
        <w:t>Третий фактор, оказывающий влияние на питание в современных условиях, – загрязнение окружающей среды. Уровень загрязнения окружающей среды дает основу для проблем питания. С одной стороны, питание является способом ослабления влияния негативных факторов окружающей среды на здоровье. С другой стороны, в условиях интенсивного загрязнения окружающей среды продукты питания сами становятся объектом воздействия загрязнителей.</w:t>
      </w:r>
    </w:p>
    <w:p w:rsidR="004E69EB" w:rsidRPr="00DA0A7C" w:rsidRDefault="004E69EB" w:rsidP="004E69E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A0A7C">
        <w:rPr>
          <w:rFonts w:ascii="Times New Roman" w:hAnsi="Times New Roman" w:cs="Times New Roman"/>
          <w:sz w:val="28"/>
        </w:rPr>
        <w:t>Среди нарушений пищевого статуса населения России важнейшими остаются:</w:t>
      </w:r>
    </w:p>
    <w:p w:rsidR="00D648DC" w:rsidRPr="00DA0A7C" w:rsidRDefault="00D648DC" w:rsidP="00D648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A0A7C">
        <w:rPr>
          <w:rFonts w:ascii="Times New Roman" w:hAnsi="Times New Roman" w:cs="Times New Roman"/>
          <w:sz w:val="28"/>
        </w:rPr>
        <w:t>дефицит полиненасыщенных жирных кислот,</w:t>
      </w:r>
    </w:p>
    <w:p w:rsidR="00D648DC" w:rsidRPr="00DA0A7C" w:rsidRDefault="00D648DC" w:rsidP="00D648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A0A7C">
        <w:rPr>
          <w:rFonts w:ascii="Times New Roman" w:hAnsi="Times New Roman" w:cs="Times New Roman"/>
          <w:sz w:val="28"/>
        </w:rPr>
        <w:t>дефицит полноценных (животных) белков,</w:t>
      </w:r>
    </w:p>
    <w:p w:rsidR="00D648DC" w:rsidRPr="00DA0A7C" w:rsidRDefault="00D648DC" w:rsidP="00D648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A0A7C">
        <w:rPr>
          <w:rFonts w:ascii="Times New Roman" w:hAnsi="Times New Roman" w:cs="Times New Roman"/>
          <w:sz w:val="28"/>
        </w:rPr>
        <w:t xml:space="preserve">дефицит витаминов, </w:t>
      </w:r>
    </w:p>
    <w:p w:rsidR="00D648DC" w:rsidRPr="00DA0A7C" w:rsidRDefault="00D648DC" w:rsidP="00D648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A0A7C">
        <w:rPr>
          <w:rFonts w:ascii="Times New Roman" w:hAnsi="Times New Roman" w:cs="Times New Roman"/>
          <w:sz w:val="28"/>
        </w:rPr>
        <w:t>избыточное потребление животных жиров,</w:t>
      </w:r>
    </w:p>
    <w:p w:rsidR="004E69EB" w:rsidRPr="00DA0A7C" w:rsidRDefault="00D648DC" w:rsidP="00D648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A0A7C">
        <w:rPr>
          <w:rFonts w:ascii="Times New Roman" w:hAnsi="Times New Roman" w:cs="Times New Roman"/>
          <w:sz w:val="28"/>
        </w:rPr>
        <w:t>дефицит макро</w:t>
      </w:r>
      <w:r w:rsidR="000C39BB">
        <w:rPr>
          <w:rFonts w:ascii="Times New Roman" w:hAnsi="Times New Roman" w:cs="Times New Roman"/>
          <w:sz w:val="28"/>
        </w:rPr>
        <w:t>/</w:t>
      </w:r>
      <w:proofErr w:type="gramStart"/>
      <w:r w:rsidR="000C39BB">
        <w:rPr>
          <w:rFonts w:ascii="Times New Roman" w:hAnsi="Times New Roman" w:cs="Times New Roman"/>
          <w:sz w:val="28"/>
        </w:rPr>
        <w:t>микро-</w:t>
      </w:r>
      <w:r w:rsidRPr="00DA0A7C">
        <w:rPr>
          <w:rFonts w:ascii="Times New Roman" w:hAnsi="Times New Roman" w:cs="Times New Roman"/>
          <w:sz w:val="28"/>
        </w:rPr>
        <w:t>элементов</w:t>
      </w:r>
      <w:proofErr w:type="gramEnd"/>
      <w:r w:rsidRPr="00DA0A7C">
        <w:rPr>
          <w:rFonts w:ascii="Times New Roman" w:hAnsi="Times New Roman" w:cs="Times New Roman"/>
          <w:sz w:val="28"/>
        </w:rPr>
        <w:t xml:space="preserve"> и пищевых волокон.</w:t>
      </w:r>
    </w:p>
    <w:p w:rsidR="00D648DC" w:rsidRDefault="00DA0A7C" w:rsidP="00DA0A7C">
      <w:pPr>
        <w:ind w:firstLine="360"/>
        <w:jc w:val="both"/>
        <w:rPr>
          <w:rFonts w:ascii="Times New Roman" w:hAnsi="Times New Roman" w:cs="Times New Roman"/>
          <w:sz w:val="28"/>
        </w:rPr>
      </w:pPr>
      <w:r w:rsidRPr="00DA0A7C">
        <w:rPr>
          <w:rFonts w:ascii="Times New Roman" w:hAnsi="Times New Roman" w:cs="Times New Roman"/>
          <w:sz w:val="28"/>
        </w:rPr>
        <w:t xml:space="preserve">Нарушение характера питания во многом определяет развитие раннего атеросклероза, коронарной недостаточности, гипертонической болезни, болезней желудочно-кишечного тракта. Нарушение режима питания способствует появлению онкологических заболеваний. Характер питания оказывает влияние на жировой, холестериновый обмен и способствует раннему развитию заболеваний </w:t>
      </w:r>
      <w:proofErr w:type="gramStart"/>
      <w:r w:rsidRPr="00DA0A7C">
        <w:rPr>
          <w:rFonts w:ascii="Times New Roman" w:hAnsi="Times New Roman" w:cs="Times New Roman"/>
          <w:sz w:val="28"/>
        </w:rPr>
        <w:t>сердечно-сосудистой</w:t>
      </w:r>
      <w:proofErr w:type="gramEnd"/>
      <w:r w:rsidRPr="00DA0A7C">
        <w:rPr>
          <w:rFonts w:ascii="Times New Roman" w:hAnsi="Times New Roman" w:cs="Times New Roman"/>
          <w:sz w:val="28"/>
        </w:rPr>
        <w:t xml:space="preserve"> системы и других органов. Проблемой является избыточное питание, которое приводит к развитию ожирения</w:t>
      </w:r>
      <w:r>
        <w:rPr>
          <w:rFonts w:ascii="Times New Roman" w:hAnsi="Times New Roman" w:cs="Times New Roman"/>
          <w:sz w:val="28"/>
        </w:rPr>
        <w:t xml:space="preserve"> и как следствие, к сахарному диабету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DA0A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типа</w:t>
      </w:r>
      <w:r w:rsidRPr="00DA0A7C">
        <w:rPr>
          <w:rFonts w:ascii="Times New Roman" w:hAnsi="Times New Roman" w:cs="Times New Roman"/>
          <w:sz w:val="28"/>
        </w:rPr>
        <w:t>. Наконец, существует целый ряд заболеваний, связанных с недостаточностью питания (алиментарные заболевания). К ним относятся, прежде всего, белковая недостаточность.</w:t>
      </w:r>
    </w:p>
    <w:p w:rsidR="007C48D6" w:rsidRDefault="007C48D6" w:rsidP="008A41C4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Ниже представлены данные с</w:t>
      </w:r>
      <w:r w:rsidRPr="007C48D6">
        <w:rPr>
          <w:rFonts w:ascii="Times New Roman" w:hAnsi="Times New Roman" w:cs="Times New Roman"/>
          <w:sz w:val="28"/>
        </w:rPr>
        <w:t>остав</w:t>
      </w:r>
      <w:r>
        <w:rPr>
          <w:rFonts w:ascii="Times New Roman" w:hAnsi="Times New Roman" w:cs="Times New Roman"/>
          <w:sz w:val="28"/>
        </w:rPr>
        <w:t>а</w:t>
      </w:r>
      <w:r w:rsidRPr="007C48D6">
        <w:rPr>
          <w:rFonts w:ascii="Times New Roman" w:hAnsi="Times New Roman" w:cs="Times New Roman"/>
          <w:sz w:val="28"/>
        </w:rPr>
        <w:t xml:space="preserve"> и объем</w:t>
      </w:r>
      <w:r>
        <w:rPr>
          <w:rFonts w:ascii="Times New Roman" w:hAnsi="Times New Roman" w:cs="Times New Roman"/>
          <w:sz w:val="28"/>
        </w:rPr>
        <w:t>а</w:t>
      </w:r>
      <w:r w:rsidRPr="007C48D6">
        <w:rPr>
          <w:rFonts w:ascii="Times New Roman" w:hAnsi="Times New Roman" w:cs="Times New Roman"/>
          <w:sz w:val="28"/>
        </w:rPr>
        <w:t xml:space="preserve"> минимальных наборов потребительской корзины</w:t>
      </w:r>
      <w:r>
        <w:rPr>
          <w:rFonts w:ascii="Times New Roman" w:hAnsi="Times New Roman" w:cs="Times New Roman"/>
          <w:sz w:val="28"/>
        </w:rPr>
        <w:t xml:space="preserve"> Республики Саха (Якутия)</w:t>
      </w:r>
      <w:r w:rsidR="008A41C4">
        <w:rPr>
          <w:rFonts w:ascii="Times New Roman" w:hAnsi="Times New Roman" w:cs="Times New Roman"/>
          <w:sz w:val="28"/>
        </w:rPr>
        <w:t xml:space="preserve"> согласно з</w:t>
      </w:r>
      <w:r w:rsidR="008A41C4" w:rsidRPr="008A41C4">
        <w:rPr>
          <w:rFonts w:ascii="Times New Roman" w:hAnsi="Times New Roman" w:cs="Times New Roman"/>
          <w:sz w:val="28"/>
        </w:rPr>
        <w:t>акон</w:t>
      </w:r>
      <w:r w:rsidR="008A41C4">
        <w:rPr>
          <w:rFonts w:ascii="Times New Roman" w:hAnsi="Times New Roman" w:cs="Times New Roman"/>
          <w:sz w:val="28"/>
        </w:rPr>
        <w:t xml:space="preserve">у Республики Саха (Якутия) </w:t>
      </w:r>
      <w:r w:rsidR="008A41C4" w:rsidRPr="008A41C4">
        <w:rPr>
          <w:rFonts w:ascii="Times New Roman" w:hAnsi="Times New Roman" w:cs="Times New Roman"/>
          <w:sz w:val="28"/>
        </w:rPr>
        <w:t xml:space="preserve">от </w:t>
      </w:r>
      <w:r w:rsidR="008A41C4">
        <w:rPr>
          <w:rFonts w:ascii="Times New Roman" w:hAnsi="Times New Roman" w:cs="Times New Roman"/>
          <w:sz w:val="28"/>
        </w:rPr>
        <w:t xml:space="preserve">5 декабря 2013 г. 1237-З N 29-V </w:t>
      </w:r>
      <w:r w:rsidR="000B2535">
        <w:rPr>
          <w:rFonts w:ascii="Times New Roman" w:hAnsi="Times New Roman" w:cs="Times New Roman"/>
          <w:sz w:val="28"/>
        </w:rPr>
        <w:t>«</w:t>
      </w:r>
      <w:r w:rsidR="008A41C4" w:rsidRPr="008A41C4">
        <w:rPr>
          <w:rFonts w:ascii="Times New Roman" w:hAnsi="Times New Roman" w:cs="Times New Roman"/>
          <w:sz w:val="28"/>
        </w:rPr>
        <w:t>О потребительской кор</w:t>
      </w:r>
      <w:r w:rsidR="000B2535">
        <w:rPr>
          <w:rFonts w:ascii="Times New Roman" w:hAnsi="Times New Roman" w:cs="Times New Roman"/>
          <w:sz w:val="28"/>
        </w:rPr>
        <w:t>зине в Республике Саха (Якутия)»</w:t>
      </w:r>
      <w:r w:rsidR="008A41C4">
        <w:rPr>
          <w:rFonts w:ascii="Times New Roman" w:hAnsi="Times New Roman" w:cs="Times New Roman"/>
          <w:sz w:val="28"/>
        </w:rPr>
        <w:t>.</w:t>
      </w:r>
    </w:p>
    <w:p w:rsidR="008A41C4" w:rsidRPr="008A41C4" w:rsidRDefault="008A41C4" w:rsidP="008A41C4">
      <w:pPr>
        <w:ind w:firstLine="360"/>
        <w:jc w:val="center"/>
        <w:rPr>
          <w:rFonts w:ascii="Times New Roman" w:hAnsi="Times New Roman" w:cs="Times New Roman"/>
          <w:sz w:val="28"/>
        </w:rPr>
      </w:pPr>
      <w:r w:rsidRPr="008A41C4">
        <w:rPr>
          <w:rFonts w:ascii="Times New Roman" w:hAnsi="Times New Roman" w:cs="Times New Roman"/>
          <w:sz w:val="28"/>
        </w:rPr>
        <w:t xml:space="preserve">Таблица 1 – Потребительская корзина для населения первой зоны </w:t>
      </w:r>
    </w:p>
    <w:p w:rsidR="008A41C4" w:rsidRDefault="008A41C4" w:rsidP="008A41C4">
      <w:pPr>
        <w:ind w:firstLine="360"/>
        <w:jc w:val="center"/>
        <w:rPr>
          <w:rFonts w:ascii="Times New Roman" w:hAnsi="Times New Roman" w:cs="Times New Roman"/>
          <w:sz w:val="28"/>
        </w:rPr>
      </w:pPr>
      <w:r w:rsidRPr="008A41C4">
        <w:rPr>
          <w:rFonts w:ascii="Times New Roman" w:hAnsi="Times New Roman" w:cs="Times New Roman"/>
          <w:sz w:val="28"/>
        </w:rPr>
        <w:t>Республики Саха (Якутия)</w:t>
      </w:r>
    </w:p>
    <w:tbl>
      <w:tblPr>
        <w:tblW w:w="102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8"/>
        <w:gridCol w:w="1701"/>
        <w:gridCol w:w="2268"/>
        <w:gridCol w:w="1723"/>
        <w:gridCol w:w="1260"/>
      </w:tblGrid>
      <w:tr w:rsidR="008A41C4" w:rsidRPr="008A41C4" w:rsidTr="003162C5">
        <w:trPr>
          <w:jc w:val="center"/>
        </w:trPr>
        <w:tc>
          <w:tcPr>
            <w:tcW w:w="3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3162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Единица измерения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Объем потребления (в среднем на одного человека в год)</w:t>
            </w:r>
          </w:p>
        </w:tc>
      </w:tr>
      <w:tr w:rsidR="008A41C4" w:rsidRPr="008A41C4" w:rsidTr="003162C5">
        <w:trPr>
          <w:jc w:val="center"/>
        </w:trPr>
        <w:tc>
          <w:tcPr>
            <w:tcW w:w="3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3162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трудоспособное население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3162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пенсионеры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3162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дети</w:t>
            </w:r>
          </w:p>
        </w:tc>
      </w:tr>
      <w:tr w:rsidR="008A41C4" w:rsidRPr="008A41C4" w:rsidTr="003162C5">
        <w:trPr>
          <w:jc w:val="center"/>
        </w:trPr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Хлебные продукты (хлеб и макаронные изделия в пересчете на муку, мука, крупы, бобовые)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157,2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122,7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99,0</w:t>
            </w:r>
          </w:p>
        </w:tc>
      </w:tr>
      <w:tr w:rsidR="008A41C4" w:rsidRPr="008A41C4" w:rsidTr="003162C5">
        <w:trPr>
          <w:jc w:val="center"/>
        </w:trPr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Картофель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70,3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70,5</w:t>
            </w:r>
          </w:p>
        </w:tc>
      </w:tr>
      <w:tr w:rsidR="008A41C4" w:rsidRPr="008A41C4" w:rsidTr="003162C5">
        <w:trPr>
          <w:jc w:val="center"/>
        </w:trPr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Овощи и бахчевые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112,6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99,0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113,1</w:t>
            </w:r>
          </w:p>
        </w:tc>
      </w:tr>
      <w:tr w:rsidR="008A41C4" w:rsidRPr="008A41C4" w:rsidTr="003162C5">
        <w:trPr>
          <w:jc w:val="center"/>
        </w:trPr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Фрукты свежие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60,0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118,1</w:t>
            </w:r>
          </w:p>
        </w:tc>
      </w:tr>
      <w:tr w:rsidR="008A41C4" w:rsidRPr="008A41C4" w:rsidTr="003162C5">
        <w:trPr>
          <w:jc w:val="center"/>
        </w:trPr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Сахар и кондитерские; изделия в пересчете на сахар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26,2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26,4</w:t>
            </w:r>
          </w:p>
        </w:tc>
      </w:tr>
      <w:tr w:rsidR="008A41C4" w:rsidRPr="008A41C4" w:rsidTr="003162C5">
        <w:trPr>
          <w:jc w:val="center"/>
        </w:trPr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Мясопродукты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73,7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68,2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57,4</w:t>
            </w:r>
          </w:p>
        </w:tc>
      </w:tr>
      <w:tr w:rsidR="008A41C4" w:rsidRPr="008A41C4" w:rsidTr="003162C5">
        <w:trPr>
          <w:jc w:val="center"/>
        </w:trPr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Рыбопродукты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35,1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31,0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28,4</w:t>
            </w:r>
          </w:p>
        </w:tc>
      </w:tr>
      <w:tr w:rsidR="008A41C4" w:rsidRPr="008A41C4" w:rsidTr="003162C5">
        <w:trPr>
          <w:jc w:val="center"/>
        </w:trPr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Молоко и молокопродукты в пересчете на молоко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270,7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229,2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360,3</w:t>
            </w:r>
          </w:p>
        </w:tc>
      </w:tr>
      <w:tr w:rsidR="008A41C4" w:rsidRPr="008A41C4" w:rsidTr="003162C5">
        <w:trPr>
          <w:jc w:val="center"/>
        </w:trPr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Яйца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260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226</w:t>
            </w:r>
          </w:p>
        </w:tc>
      </w:tr>
      <w:tr w:rsidR="008A41C4" w:rsidRPr="008A41C4" w:rsidTr="003162C5">
        <w:trPr>
          <w:jc w:val="center"/>
        </w:trPr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Масло растительное, маргарин и другие жиры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15,3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11,8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7,9</w:t>
            </w:r>
          </w:p>
        </w:tc>
      </w:tr>
      <w:tr w:rsidR="008A41C4" w:rsidRPr="008A41C4" w:rsidTr="003162C5">
        <w:trPr>
          <w:jc w:val="center"/>
        </w:trPr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 xml:space="preserve">Прочие продукты </w:t>
            </w:r>
            <w:r w:rsidRPr="008A41C4">
              <w:rPr>
                <w:rFonts w:ascii="Times New Roman" w:hAnsi="Times New Roman" w:cs="Times New Roman"/>
                <w:sz w:val="28"/>
              </w:rPr>
              <w:lastRenderedPageBreak/>
              <w:t>(соль, чай, специи)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lastRenderedPageBreak/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4,9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3,5</w:t>
            </w:r>
          </w:p>
        </w:tc>
      </w:tr>
    </w:tbl>
    <w:p w:rsidR="003162C5" w:rsidRPr="00C85FFB" w:rsidRDefault="003162C5" w:rsidP="00C85FFB">
      <w:pPr>
        <w:ind w:firstLine="360"/>
        <w:jc w:val="both"/>
        <w:rPr>
          <w:rFonts w:ascii="Times New Roman" w:hAnsi="Times New Roman" w:cs="Times New Roman"/>
          <w:sz w:val="24"/>
        </w:rPr>
      </w:pPr>
      <w:r w:rsidRPr="003162C5">
        <w:rPr>
          <w:rFonts w:ascii="Times New Roman" w:hAnsi="Times New Roman" w:cs="Times New Roman"/>
          <w:sz w:val="24"/>
        </w:rPr>
        <w:lastRenderedPageBreak/>
        <w:t xml:space="preserve">* К первой зоне Республики Саха (Якутия) относятся: </w:t>
      </w:r>
      <w:proofErr w:type="spellStart"/>
      <w:r w:rsidRPr="003162C5">
        <w:rPr>
          <w:rFonts w:ascii="Times New Roman" w:hAnsi="Times New Roman" w:cs="Times New Roman"/>
          <w:sz w:val="24"/>
        </w:rPr>
        <w:t>Абыйский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Аллаиховский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Анабарский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Булунский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Верхнеколымский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Верхоянский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Жиганский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Момский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Нижнеколымский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Оймяконский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Оленекский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Среднеколымский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Усть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-Янский и </w:t>
      </w:r>
      <w:proofErr w:type="spellStart"/>
      <w:r w:rsidRPr="003162C5">
        <w:rPr>
          <w:rFonts w:ascii="Times New Roman" w:hAnsi="Times New Roman" w:cs="Times New Roman"/>
          <w:sz w:val="24"/>
        </w:rPr>
        <w:t>Эвено-Бытантайский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 улус</w:t>
      </w:r>
      <w:proofErr w:type="gramStart"/>
      <w:r w:rsidRPr="003162C5">
        <w:rPr>
          <w:rFonts w:ascii="Times New Roman" w:hAnsi="Times New Roman" w:cs="Times New Roman"/>
          <w:sz w:val="24"/>
        </w:rPr>
        <w:t>ы(</w:t>
      </w:r>
      <w:proofErr w:type="gramEnd"/>
      <w:r w:rsidRPr="003162C5">
        <w:rPr>
          <w:rFonts w:ascii="Times New Roman" w:hAnsi="Times New Roman" w:cs="Times New Roman"/>
          <w:sz w:val="24"/>
        </w:rPr>
        <w:t xml:space="preserve">районы), а также поселок </w:t>
      </w:r>
      <w:proofErr w:type="spellStart"/>
      <w:r w:rsidRPr="003162C5">
        <w:rPr>
          <w:rFonts w:ascii="Times New Roman" w:hAnsi="Times New Roman" w:cs="Times New Roman"/>
          <w:sz w:val="24"/>
        </w:rPr>
        <w:t>Айхал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 с населенными пунктами и город Удачный с населенными пунктами </w:t>
      </w:r>
      <w:proofErr w:type="spellStart"/>
      <w:r w:rsidRPr="003162C5">
        <w:rPr>
          <w:rFonts w:ascii="Times New Roman" w:hAnsi="Times New Roman" w:cs="Times New Roman"/>
          <w:sz w:val="24"/>
        </w:rPr>
        <w:t>Мирнинского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 улуса (района)</w:t>
      </w:r>
    </w:p>
    <w:p w:rsidR="008A41C4" w:rsidRPr="008A41C4" w:rsidRDefault="008A41C4" w:rsidP="008A41C4">
      <w:pPr>
        <w:ind w:firstLine="360"/>
        <w:jc w:val="center"/>
        <w:rPr>
          <w:rFonts w:ascii="Times New Roman" w:hAnsi="Times New Roman" w:cs="Times New Roman"/>
          <w:sz w:val="28"/>
        </w:rPr>
      </w:pPr>
      <w:r w:rsidRPr="008A41C4">
        <w:rPr>
          <w:rFonts w:ascii="Times New Roman" w:hAnsi="Times New Roman" w:cs="Times New Roman"/>
          <w:sz w:val="28"/>
        </w:rPr>
        <w:t xml:space="preserve">Таблица 2 – Потребительская корзина для населения второй зоны </w:t>
      </w:r>
    </w:p>
    <w:p w:rsidR="008A41C4" w:rsidRDefault="008A41C4" w:rsidP="008A41C4">
      <w:pPr>
        <w:ind w:firstLine="360"/>
        <w:jc w:val="center"/>
        <w:rPr>
          <w:rFonts w:ascii="Times New Roman" w:hAnsi="Times New Roman" w:cs="Times New Roman"/>
          <w:sz w:val="28"/>
        </w:rPr>
      </w:pPr>
      <w:r w:rsidRPr="008A41C4">
        <w:rPr>
          <w:rFonts w:ascii="Times New Roman" w:hAnsi="Times New Roman" w:cs="Times New Roman"/>
          <w:sz w:val="28"/>
        </w:rPr>
        <w:t>Республики Саха (Якутия)</w:t>
      </w:r>
    </w:p>
    <w:tbl>
      <w:tblPr>
        <w:tblW w:w="102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0"/>
        <w:gridCol w:w="1630"/>
        <w:gridCol w:w="2197"/>
        <w:gridCol w:w="1723"/>
        <w:gridCol w:w="1260"/>
      </w:tblGrid>
      <w:tr w:rsidR="008A41C4" w:rsidRPr="008A41C4" w:rsidTr="003162C5">
        <w:trPr>
          <w:jc w:val="center"/>
        </w:trPr>
        <w:tc>
          <w:tcPr>
            <w:tcW w:w="3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3162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3162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Единица измерения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Объем потребления (в среднем на одного человека в год)</w:t>
            </w:r>
          </w:p>
        </w:tc>
      </w:tr>
      <w:tr w:rsidR="008A41C4" w:rsidRPr="008A41C4" w:rsidTr="003162C5">
        <w:trPr>
          <w:jc w:val="center"/>
        </w:trPr>
        <w:tc>
          <w:tcPr>
            <w:tcW w:w="3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3162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трудоспособное население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3162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пенсионеры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3162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дети</w:t>
            </w:r>
          </w:p>
        </w:tc>
      </w:tr>
      <w:tr w:rsidR="008A41C4" w:rsidRPr="008A41C4" w:rsidTr="003162C5">
        <w:trPr>
          <w:jc w:val="center"/>
        </w:trPr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Хлебные продукты (хлеб и макаронные изделия в пересчете на муку, мука, крупы, бобовые)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134,4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107,2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82,0</w:t>
            </w:r>
          </w:p>
        </w:tc>
      </w:tr>
      <w:tr w:rsidR="008A41C4" w:rsidRPr="008A41C4" w:rsidTr="003162C5">
        <w:trPr>
          <w:jc w:val="center"/>
        </w:trPr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Картофель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88,2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80,5</w:t>
            </w:r>
          </w:p>
        </w:tc>
      </w:tr>
      <w:tr w:rsidR="008A41C4" w:rsidRPr="008A41C4" w:rsidTr="003162C5">
        <w:trPr>
          <w:jc w:val="center"/>
        </w:trPr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Овощи и бахчевые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115,2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104,0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115,5</w:t>
            </w:r>
          </w:p>
        </w:tc>
      </w:tr>
      <w:tr w:rsidR="008A41C4" w:rsidRPr="008A41C4" w:rsidTr="003162C5">
        <w:trPr>
          <w:jc w:val="center"/>
        </w:trPr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Фрукты свежие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60,0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118,1</w:t>
            </w:r>
          </w:p>
        </w:tc>
      </w:tr>
      <w:tr w:rsidR="008A41C4" w:rsidRPr="008A41C4" w:rsidTr="003162C5">
        <w:trPr>
          <w:jc w:val="center"/>
        </w:trPr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Сахар и кондитерские изделия в пересчете на сахар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23,8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21,8</w:t>
            </w:r>
          </w:p>
        </w:tc>
      </w:tr>
      <w:tr w:rsidR="008A41C4" w:rsidRPr="008A41C4" w:rsidTr="003162C5">
        <w:trPr>
          <w:jc w:val="center"/>
        </w:trPr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Мясопродукты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62,5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57,4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46,6</w:t>
            </w:r>
          </w:p>
        </w:tc>
      </w:tr>
      <w:tr w:rsidR="008A41C4" w:rsidRPr="008A41C4" w:rsidTr="003162C5">
        <w:trPr>
          <w:jc w:val="center"/>
        </w:trPr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Рыбопродукты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33,1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27,8</w:t>
            </w:r>
          </w:p>
        </w:tc>
      </w:tr>
      <w:tr w:rsidR="008A41C4" w:rsidRPr="008A41C4" w:rsidTr="003162C5">
        <w:trPr>
          <w:jc w:val="center"/>
        </w:trPr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Молоко и молокопродукты в пересчете на молоко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269,8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233,3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360,3</w:t>
            </w:r>
          </w:p>
        </w:tc>
      </w:tr>
      <w:tr w:rsidR="008A41C4" w:rsidRPr="008A41C4" w:rsidTr="003162C5">
        <w:trPr>
          <w:jc w:val="center"/>
        </w:trPr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Яйца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штук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201</w:t>
            </w:r>
          </w:p>
        </w:tc>
      </w:tr>
      <w:tr w:rsidR="008A41C4" w:rsidRPr="008A41C4" w:rsidTr="003162C5">
        <w:trPr>
          <w:jc w:val="center"/>
        </w:trPr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 xml:space="preserve">Масло растительное, </w:t>
            </w:r>
            <w:r w:rsidRPr="008A41C4">
              <w:rPr>
                <w:rFonts w:ascii="Times New Roman" w:hAnsi="Times New Roman" w:cs="Times New Roman"/>
                <w:sz w:val="28"/>
              </w:rPr>
              <w:lastRenderedPageBreak/>
              <w:t>маргарин и другие жиры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lastRenderedPageBreak/>
              <w:t>кг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12,7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6,1</w:t>
            </w:r>
          </w:p>
        </w:tc>
      </w:tr>
      <w:tr w:rsidR="008A41C4" w:rsidRPr="008A41C4" w:rsidTr="003162C5">
        <w:trPr>
          <w:jc w:val="center"/>
        </w:trPr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lastRenderedPageBreak/>
              <w:t>Прочие продукты (соль, чай, специи)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4,9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3,5</w:t>
            </w:r>
          </w:p>
        </w:tc>
      </w:tr>
    </w:tbl>
    <w:p w:rsidR="008A41C4" w:rsidRPr="003162C5" w:rsidRDefault="003162C5" w:rsidP="003162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</w:t>
      </w:r>
      <w:r w:rsidRPr="003162C5">
        <w:rPr>
          <w:rFonts w:ascii="Times New Roman" w:hAnsi="Times New Roman" w:cs="Times New Roman"/>
          <w:sz w:val="24"/>
        </w:rPr>
        <w:t xml:space="preserve">Ко второй зоне Республики Саха (Якутия) относятся: </w:t>
      </w:r>
      <w:proofErr w:type="spellStart"/>
      <w:r w:rsidRPr="003162C5">
        <w:rPr>
          <w:rFonts w:ascii="Times New Roman" w:hAnsi="Times New Roman" w:cs="Times New Roman"/>
          <w:sz w:val="24"/>
        </w:rPr>
        <w:t>Алданский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Амгинский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Верхневилюйский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Вилюйский, Горный, </w:t>
      </w:r>
      <w:proofErr w:type="spellStart"/>
      <w:r w:rsidRPr="003162C5">
        <w:rPr>
          <w:rFonts w:ascii="Times New Roman" w:hAnsi="Times New Roman" w:cs="Times New Roman"/>
          <w:sz w:val="24"/>
        </w:rPr>
        <w:t>Кобяйский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Ленский, </w:t>
      </w:r>
      <w:proofErr w:type="spellStart"/>
      <w:r w:rsidRPr="003162C5">
        <w:rPr>
          <w:rFonts w:ascii="Times New Roman" w:hAnsi="Times New Roman" w:cs="Times New Roman"/>
          <w:sz w:val="24"/>
        </w:rPr>
        <w:t>Мегино-Кангаласский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Мирнинский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 (кроме поселка </w:t>
      </w:r>
      <w:proofErr w:type="spellStart"/>
      <w:r w:rsidRPr="003162C5">
        <w:rPr>
          <w:rFonts w:ascii="Times New Roman" w:hAnsi="Times New Roman" w:cs="Times New Roman"/>
          <w:sz w:val="24"/>
        </w:rPr>
        <w:t>Айхал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 с населенными пунктами и города Удачного с населенными пунктами), </w:t>
      </w:r>
      <w:proofErr w:type="spellStart"/>
      <w:r w:rsidRPr="003162C5">
        <w:rPr>
          <w:rFonts w:ascii="Times New Roman" w:hAnsi="Times New Roman" w:cs="Times New Roman"/>
          <w:sz w:val="24"/>
        </w:rPr>
        <w:t>Намский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Нерюнгринский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Нюрбинский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Олекминский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Сунтарский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Таттинский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Томпонский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Усть-Алданский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Усть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-Майский, </w:t>
      </w:r>
      <w:proofErr w:type="spellStart"/>
      <w:r w:rsidRPr="003162C5">
        <w:rPr>
          <w:rFonts w:ascii="Times New Roman" w:hAnsi="Times New Roman" w:cs="Times New Roman"/>
          <w:sz w:val="24"/>
        </w:rPr>
        <w:t>Хангаласский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Чурапчинский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 улусы (районы), а также город республиканского значения Якутск.</w:t>
      </w:r>
    </w:p>
    <w:p w:rsidR="008A41C4" w:rsidRDefault="008A41C4" w:rsidP="008A41C4">
      <w:pPr>
        <w:ind w:firstLine="360"/>
        <w:jc w:val="both"/>
        <w:rPr>
          <w:rFonts w:ascii="Times New Roman" w:hAnsi="Times New Roman" w:cs="Times New Roman"/>
          <w:sz w:val="28"/>
        </w:rPr>
      </w:pPr>
      <w:r w:rsidRPr="008A41C4">
        <w:rPr>
          <w:rFonts w:ascii="Times New Roman" w:hAnsi="Times New Roman" w:cs="Times New Roman"/>
          <w:sz w:val="28"/>
        </w:rPr>
        <w:t>Данные представленные в таблицах 1 и 2 указывают, что продуктовая корзина жителей в основном состоит из углеводов</w:t>
      </w:r>
      <w:r>
        <w:rPr>
          <w:rFonts w:ascii="Times New Roman" w:hAnsi="Times New Roman" w:cs="Times New Roman"/>
          <w:sz w:val="28"/>
        </w:rPr>
        <w:t>.</w:t>
      </w:r>
    </w:p>
    <w:p w:rsidR="00353F99" w:rsidRDefault="00353F99" w:rsidP="008A41C4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8A41C4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8A41C4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8A41C4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8A41C4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8A41C4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8A41C4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8A41C4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8A41C4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8A41C4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8A41C4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8A41C4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8A41C4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8A41C4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8A41C4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8A41C4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8A41C4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353F99">
      <w:pPr>
        <w:ind w:firstLine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АЛИМЕНТАРНО-ЗАВИСИМЫЕ ЗАБОЛЕВАНИЯ, ХАРАКТЕРНЫЕ ДЛЯ РЕСПУБЛИКИ САХА (ЯКУТИЯ)</w:t>
      </w:r>
    </w:p>
    <w:p w:rsidR="008A41C4" w:rsidRDefault="008A41C4" w:rsidP="008A41C4">
      <w:pPr>
        <w:ind w:firstLine="360"/>
        <w:jc w:val="both"/>
        <w:rPr>
          <w:rFonts w:ascii="Times New Roman" w:hAnsi="Times New Roman" w:cs="Times New Roman"/>
          <w:sz w:val="28"/>
        </w:rPr>
      </w:pPr>
      <w:r w:rsidRPr="008A41C4">
        <w:rPr>
          <w:rFonts w:ascii="Times New Roman" w:hAnsi="Times New Roman" w:cs="Times New Roman"/>
          <w:sz w:val="28"/>
        </w:rPr>
        <w:t>К заболеваниям избыточного питания</w:t>
      </w:r>
      <w:r w:rsidR="00A673D3">
        <w:rPr>
          <w:rFonts w:ascii="Times New Roman" w:hAnsi="Times New Roman" w:cs="Times New Roman"/>
          <w:sz w:val="28"/>
        </w:rPr>
        <w:t>, в частности избыточного потребления углеводов,</w:t>
      </w:r>
      <w:r w:rsidRPr="008A41C4">
        <w:rPr>
          <w:rFonts w:ascii="Times New Roman" w:hAnsi="Times New Roman" w:cs="Times New Roman"/>
          <w:sz w:val="28"/>
        </w:rPr>
        <w:t xml:space="preserve"> относится ожирение. Ожирение является причиной инвалидности и сокращения продолжительности жизни. Люди, страдающие избыточным весом, как правило, имеют продолжительность жизни на 10 % ниже, нежели люди, имеющие идеальную массу тела. Ожирение способствует развитию других патологий: нейроэндокринных заболеваний (диабет), сердечнососудистых заболеваний. Умеренная степень ожирения является фактором риска возникновения сахарного диабета (лица, страдающие этой формой патологии, в 4 раза чаще болеют сахарным диабетом). При тяжелых формах ожирения частота сахарного диабета в 30 раз выше. </w:t>
      </w:r>
    </w:p>
    <w:p w:rsidR="003162C5" w:rsidRDefault="00D30417" w:rsidP="00C85FFB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Ниже представлены сведения о числе заболеваний ожирением, с диагнозом, установленным впервые в жизни. </w:t>
      </w:r>
    </w:p>
    <w:p w:rsidR="00D30417" w:rsidRDefault="00D30417" w:rsidP="00D30417">
      <w:pPr>
        <w:ind w:firstLine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3 – Сведения о числе заболеваний ожирением, с диагнозом, установленным впервые в жизни (</w:t>
      </w:r>
      <w:proofErr w:type="spellStart"/>
      <w:r>
        <w:rPr>
          <w:rFonts w:ascii="Times New Roman" w:hAnsi="Times New Roman" w:cs="Times New Roman"/>
          <w:sz w:val="28"/>
        </w:rPr>
        <w:t>абс</w:t>
      </w:r>
      <w:proofErr w:type="spellEnd"/>
      <w:r>
        <w:rPr>
          <w:rFonts w:ascii="Times New Roman" w:hAnsi="Times New Roman" w:cs="Times New Roman"/>
          <w:sz w:val="28"/>
        </w:rPr>
        <w:t>.)</w:t>
      </w:r>
    </w:p>
    <w:p w:rsidR="00D30417" w:rsidRDefault="007E4D39" w:rsidP="00C85FFB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54D1695" wp14:editId="47CB500C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4D39" w:rsidRDefault="00DF5A79" w:rsidP="00DF5A79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представленных данных (таблица 3) видно, что за последние три года отмечается четкая тенденция снижения </w:t>
      </w:r>
      <w:r w:rsidR="002A4744">
        <w:rPr>
          <w:rFonts w:ascii="Times New Roman" w:hAnsi="Times New Roman" w:cs="Times New Roman"/>
          <w:sz w:val="28"/>
        </w:rPr>
        <w:t xml:space="preserve">первичной </w:t>
      </w:r>
      <w:r>
        <w:rPr>
          <w:rFonts w:ascii="Times New Roman" w:hAnsi="Times New Roman" w:cs="Times New Roman"/>
          <w:sz w:val="28"/>
        </w:rPr>
        <w:t>заболеваемости ожирением</w:t>
      </w:r>
      <w:r w:rsidR="007E4D39">
        <w:rPr>
          <w:rFonts w:ascii="Times New Roman" w:hAnsi="Times New Roman" w:cs="Times New Roman"/>
          <w:sz w:val="28"/>
        </w:rPr>
        <w:t xml:space="preserve"> взрослого населения</w:t>
      </w:r>
      <w:r w:rsidR="00D2695D">
        <w:rPr>
          <w:rFonts w:ascii="Times New Roman" w:hAnsi="Times New Roman" w:cs="Times New Roman"/>
          <w:sz w:val="28"/>
        </w:rPr>
        <w:t xml:space="preserve"> (53,5%)</w:t>
      </w:r>
      <w:r w:rsidR="007E4D3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</w:p>
    <w:p w:rsidR="00DF5A79" w:rsidRDefault="00DF5A79" w:rsidP="00DF5A79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Среди детей от 0 до 14 лет с 2015 </w:t>
      </w:r>
      <w:r w:rsidR="002A4744">
        <w:rPr>
          <w:rFonts w:ascii="Times New Roman" w:hAnsi="Times New Roman" w:cs="Times New Roman"/>
          <w:sz w:val="28"/>
        </w:rPr>
        <w:t xml:space="preserve">первичная </w:t>
      </w:r>
      <w:r>
        <w:rPr>
          <w:rFonts w:ascii="Times New Roman" w:hAnsi="Times New Roman" w:cs="Times New Roman"/>
          <w:sz w:val="28"/>
        </w:rPr>
        <w:t xml:space="preserve">заболеваемость </w:t>
      </w:r>
      <w:r w:rsidR="007E4D39">
        <w:rPr>
          <w:rFonts w:ascii="Times New Roman" w:hAnsi="Times New Roman" w:cs="Times New Roman"/>
          <w:sz w:val="28"/>
        </w:rPr>
        <w:t>к 2017 году снизилась</w:t>
      </w:r>
      <w:r w:rsidR="006C4630">
        <w:rPr>
          <w:rFonts w:ascii="Times New Roman" w:hAnsi="Times New Roman" w:cs="Times New Roman"/>
          <w:sz w:val="28"/>
        </w:rPr>
        <w:t xml:space="preserve"> на</w:t>
      </w:r>
      <w:r w:rsidR="007E4D39">
        <w:rPr>
          <w:rFonts w:ascii="Times New Roman" w:hAnsi="Times New Roman" w:cs="Times New Roman"/>
          <w:sz w:val="28"/>
        </w:rPr>
        <w:t xml:space="preserve"> целых </w:t>
      </w:r>
      <w:bookmarkStart w:id="0" w:name="_GoBack"/>
      <w:bookmarkEnd w:id="0"/>
      <w:r w:rsidR="007E4D39">
        <w:rPr>
          <w:rFonts w:ascii="Times New Roman" w:hAnsi="Times New Roman" w:cs="Times New Roman"/>
          <w:sz w:val="28"/>
        </w:rPr>
        <w:t>52,6%, но в 2018 превысила прошлогодний показатель на 33,7%</w:t>
      </w:r>
      <w:r w:rsidR="00D2695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D2695D">
        <w:rPr>
          <w:rFonts w:ascii="Times New Roman" w:hAnsi="Times New Roman" w:cs="Times New Roman"/>
          <w:sz w:val="28"/>
        </w:rPr>
        <w:t>Аналогичная ситуация с</w:t>
      </w:r>
      <w:r>
        <w:rPr>
          <w:rFonts w:ascii="Times New Roman" w:hAnsi="Times New Roman" w:cs="Times New Roman"/>
          <w:sz w:val="28"/>
        </w:rPr>
        <w:t>реди подростков</w:t>
      </w:r>
      <w:r w:rsidR="00D2695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D2695D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нижение </w:t>
      </w:r>
      <w:r w:rsidR="00D2695D">
        <w:rPr>
          <w:rFonts w:ascii="Times New Roman" w:hAnsi="Times New Roman" w:cs="Times New Roman"/>
          <w:sz w:val="28"/>
        </w:rPr>
        <w:t xml:space="preserve">с 2015 года до 2017 года </w:t>
      </w:r>
      <w:r>
        <w:rPr>
          <w:rFonts w:ascii="Times New Roman" w:hAnsi="Times New Roman" w:cs="Times New Roman"/>
          <w:sz w:val="28"/>
        </w:rPr>
        <w:t>на 70,7%</w:t>
      </w:r>
      <w:r w:rsidR="00D2695D">
        <w:rPr>
          <w:rFonts w:ascii="Times New Roman" w:hAnsi="Times New Roman" w:cs="Times New Roman"/>
          <w:sz w:val="28"/>
        </w:rPr>
        <w:t xml:space="preserve"> сменилась на рост в 2018 году на 12,1 %</w:t>
      </w:r>
      <w:r>
        <w:rPr>
          <w:rFonts w:ascii="Times New Roman" w:hAnsi="Times New Roman" w:cs="Times New Roman"/>
          <w:sz w:val="28"/>
        </w:rPr>
        <w:t xml:space="preserve">. </w:t>
      </w:r>
    </w:p>
    <w:p w:rsidR="00DF5A79" w:rsidRDefault="0037347E" w:rsidP="0037347E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Согласно </w:t>
      </w:r>
      <w:r w:rsidRPr="0037347E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ому</w:t>
      </w:r>
      <w:r w:rsidRPr="0037347E">
        <w:rPr>
          <w:rFonts w:ascii="Times New Roman" w:hAnsi="Times New Roman" w:cs="Times New Roman"/>
          <w:sz w:val="28"/>
        </w:rPr>
        <w:t xml:space="preserve"> зако</w:t>
      </w:r>
      <w:r>
        <w:rPr>
          <w:rFonts w:ascii="Times New Roman" w:hAnsi="Times New Roman" w:cs="Times New Roman"/>
          <w:sz w:val="28"/>
        </w:rPr>
        <w:t xml:space="preserve">ну от 3 декабря 2012 г. N 227-ФЗ </w:t>
      </w:r>
      <w:r w:rsidRPr="0037347E">
        <w:rPr>
          <w:rFonts w:ascii="Times New Roman" w:hAnsi="Times New Roman" w:cs="Times New Roman"/>
          <w:sz w:val="28"/>
        </w:rPr>
        <w:t>"О потребительской корзине в целом по Российской Федерации"</w:t>
      </w:r>
      <w:r>
        <w:rPr>
          <w:rFonts w:ascii="Times New Roman" w:hAnsi="Times New Roman" w:cs="Times New Roman"/>
          <w:sz w:val="28"/>
        </w:rPr>
        <w:t xml:space="preserve"> н</w:t>
      </w:r>
      <w:r w:rsidRPr="0037347E">
        <w:rPr>
          <w:rFonts w:ascii="Times New Roman" w:hAnsi="Times New Roman" w:cs="Times New Roman"/>
          <w:sz w:val="28"/>
        </w:rPr>
        <w:t xml:space="preserve">а следующие пять лет, продуктовая корзина пересмотрена в пользу белково-липидного рациона. Норму потребления мяса планируется повысить, а норму на хлеб снизить. </w:t>
      </w:r>
      <w:r>
        <w:rPr>
          <w:rFonts w:ascii="Times New Roman" w:hAnsi="Times New Roman" w:cs="Times New Roman"/>
          <w:sz w:val="28"/>
        </w:rPr>
        <w:t xml:space="preserve">Помимо этого, немаловажную роль в положительной динамике заболеваемости ожирением играет </w:t>
      </w:r>
      <w:r w:rsidR="002A4744">
        <w:rPr>
          <w:rFonts w:ascii="Times New Roman" w:hAnsi="Times New Roman" w:cs="Times New Roman"/>
          <w:sz w:val="28"/>
        </w:rPr>
        <w:t xml:space="preserve">популяризация рационального питания среди населения Республики Саха (Якутия). </w:t>
      </w:r>
    </w:p>
    <w:p w:rsidR="00425056" w:rsidRDefault="00425056" w:rsidP="0037347E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Вследствие того, что в патогенезе сахарного диабета ведущую роль играют такие факторы риска как избыточный вес и ожирение, отмечается тенденция снижения заболеваемости сахарным диабетом 2 типа (таблица 4). </w:t>
      </w:r>
    </w:p>
    <w:p w:rsidR="003162C5" w:rsidRDefault="003162C5" w:rsidP="001B3AE2">
      <w:pPr>
        <w:ind w:firstLine="360"/>
        <w:jc w:val="center"/>
        <w:rPr>
          <w:rFonts w:ascii="Times New Roman" w:hAnsi="Times New Roman" w:cs="Times New Roman"/>
          <w:sz w:val="28"/>
        </w:rPr>
      </w:pPr>
    </w:p>
    <w:p w:rsidR="002A4744" w:rsidRDefault="001B3AE2" w:rsidP="001B3AE2">
      <w:pPr>
        <w:ind w:firstLine="360"/>
        <w:jc w:val="center"/>
        <w:rPr>
          <w:rFonts w:ascii="Times New Roman" w:hAnsi="Times New Roman" w:cs="Times New Roman"/>
          <w:sz w:val="28"/>
        </w:rPr>
      </w:pPr>
      <w:r w:rsidRPr="001B3AE2">
        <w:rPr>
          <w:rFonts w:ascii="Times New Roman" w:hAnsi="Times New Roman" w:cs="Times New Roman"/>
          <w:sz w:val="28"/>
        </w:rPr>
        <w:t xml:space="preserve">Таблица </w:t>
      </w:r>
      <w:r>
        <w:rPr>
          <w:rFonts w:ascii="Times New Roman" w:hAnsi="Times New Roman" w:cs="Times New Roman"/>
          <w:sz w:val="28"/>
        </w:rPr>
        <w:t>4</w:t>
      </w:r>
      <w:r w:rsidRPr="001B3AE2">
        <w:rPr>
          <w:rFonts w:ascii="Times New Roman" w:hAnsi="Times New Roman" w:cs="Times New Roman"/>
          <w:sz w:val="28"/>
        </w:rPr>
        <w:t xml:space="preserve"> – Сведения о числе заболеваний </w:t>
      </w:r>
      <w:r>
        <w:rPr>
          <w:rFonts w:ascii="Times New Roman" w:hAnsi="Times New Roman" w:cs="Times New Roman"/>
          <w:sz w:val="28"/>
        </w:rPr>
        <w:t>сахарным диабетом 2 типа</w:t>
      </w:r>
      <w:r w:rsidRPr="001B3AE2">
        <w:rPr>
          <w:rFonts w:ascii="Times New Roman" w:hAnsi="Times New Roman" w:cs="Times New Roman"/>
          <w:sz w:val="28"/>
        </w:rPr>
        <w:t>, с диагнозом, установленным впервые в жизни (</w:t>
      </w:r>
      <w:proofErr w:type="spellStart"/>
      <w:r w:rsidRPr="001B3AE2">
        <w:rPr>
          <w:rFonts w:ascii="Times New Roman" w:hAnsi="Times New Roman" w:cs="Times New Roman"/>
          <w:sz w:val="28"/>
        </w:rPr>
        <w:t>абс</w:t>
      </w:r>
      <w:proofErr w:type="spellEnd"/>
      <w:r w:rsidRPr="001B3AE2">
        <w:rPr>
          <w:rFonts w:ascii="Times New Roman" w:hAnsi="Times New Roman" w:cs="Times New Roman"/>
          <w:sz w:val="28"/>
        </w:rPr>
        <w:t>.)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67"/>
        <w:gridCol w:w="1720"/>
        <w:gridCol w:w="1720"/>
        <w:gridCol w:w="1720"/>
        <w:gridCol w:w="1616"/>
      </w:tblGrid>
      <w:tr w:rsidR="00D2695D" w:rsidTr="004C34D7">
        <w:trPr>
          <w:jc w:val="center"/>
        </w:trPr>
        <w:tc>
          <w:tcPr>
            <w:tcW w:w="1767" w:type="dxa"/>
          </w:tcPr>
          <w:p w:rsidR="00D2695D" w:rsidRDefault="00D2695D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0" w:type="dxa"/>
          </w:tcPr>
          <w:p w:rsidR="00D2695D" w:rsidRDefault="00D2695D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1720" w:type="dxa"/>
          </w:tcPr>
          <w:p w:rsidR="00D2695D" w:rsidRDefault="00D2695D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1720" w:type="dxa"/>
          </w:tcPr>
          <w:p w:rsidR="00D2695D" w:rsidRDefault="00D2695D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1616" w:type="dxa"/>
          </w:tcPr>
          <w:p w:rsidR="00D2695D" w:rsidRDefault="00D2695D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</w:tr>
      <w:tr w:rsidR="00D2695D" w:rsidTr="004C34D7">
        <w:trPr>
          <w:jc w:val="center"/>
        </w:trPr>
        <w:tc>
          <w:tcPr>
            <w:tcW w:w="1767" w:type="dxa"/>
          </w:tcPr>
          <w:p w:rsidR="00D2695D" w:rsidRDefault="00D2695D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0-14 лет</w:t>
            </w:r>
          </w:p>
        </w:tc>
        <w:tc>
          <w:tcPr>
            <w:tcW w:w="1720" w:type="dxa"/>
          </w:tcPr>
          <w:p w:rsidR="00D2695D" w:rsidRDefault="00D2695D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20" w:type="dxa"/>
          </w:tcPr>
          <w:p w:rsidR="00D2695D" w:rsidRDefault="00D2695D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20" w:type="dxa"/>
          </w:tcPr>
          <w:p w:rsidR="00D2695D" w:rsidRDefault="00D2695D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16" w:type="dxa"/>
          </w:tcPr>
          <w:p w:rsidR="00D2695D" w:rsidRDefault="004C34D7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D2695D" w:rsidTr="004C34D7">
        <w:trPr>
          <w:jc w:val="center"/>
        </w:trPr>
        <w:tc>
          <w:tcPr>
            <w:tcW w:w="1767" w:type="dxa"/>
          </w:tcPr>
          <w:p w:rsidR="00D2695D" w:rsidRDefault="00D2695D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15-17 лет</w:t>
            </w:r>
          </w:p>
        </w:tc>
        <w:tc>
          <w:tcPr>
            <w:tcW w:w="1720" w:type="dxa"/>
          </w:tcPr>
          <w:p w:rsidR="00D2695D" w:rsidRDefault="00D2695D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20" w:type="dxa"/>
          </w:tcPr>
          <w:p w:rsidR="00D2695D" w:rsidRDefault="00D2695D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20" w:type="dxa"/>
          </w:tcPr>
          <w:p w:rsidR="00D2695D" w:rsidRDefault="00D2695D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16" w:type="dxa"/>
          </w:tcPr>
          <w:p w:rsidR="00D2695D" w:rsidRDefault="004C34D7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D2695D" w:rsidTr="004C34D7">
        <w:trPr>
          <w:jc w:val="center"/>
        </w:trPr>
        <w:tc>
          <w:tcPr>
            <w:tcW w:w="1767" w:type="dxa"/>
          </w:tcPr>
          <w:p w:rsidR="00D2695D" w:rsidRDefault="00D2695D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и более лет</w:t>
            </w:r>
          </w:p>
        </w:tc>
        <w:tc>
          <w:tcPr>
            <w:tcW w:w="1720" w:type="dxa"/>
          </w:tcPr>
          <w:p w:rsidR="00D2695D" w:rsidRDefault="00D2695D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1766</w:t>
            </w:r>
          </w:p>
        </w:tc>
        <w:tc>
          <w:tcPr>
            <w:tcW w:w="1720" w:type="dxa"/>
          </w:tcPr>
          <w:p w:rsidR="00D2695D" w:rsidRDefault="00D2695D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1634</w:t>
            </w:r>
          </w:p>
        </w:tc>
        <w:tc>
          <w:tcPr>
            <w:tcW w:w="1720" w:type="dxa"/>
          </w:tcPr>
          <w:p w:rsidR="00D2695D" w:rsidRDefault="00D2695D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1510</w:t>
            </w:r>
          </w:p>
        </w:tc>
        <w:tc>
          <w:tcPr>
            <w:tcW w:w="1616" w:type="dxa"/>
          </w:tcPr>
          <w:p w:rsidR="00D2695D" w:rsidRDefault="004C34D7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1909</w:t>
            </w:r>
          </w:p>
        </w:tc>
      </w:tr>
    </w:tbl>
    <w:p w:rsidR="006204AE" w:rsidRDefault="006204AE" w:rsidP="006204AE">
      <w:pPr>
        <w:rPr>
          <w:rFonts w:ascii="Times New Roman" w:hAnsi="Times New Roman" w:cs="Times New Roman"/>
          <w:sz w:val="28"/>
        </w:rPr>
      </w:pPr>
    </w:p>
    <w:p w:rsidR="00C84670" w:rsidRDefault="004C34D7" w:rsidP="004C34D7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2A2DE10" wp14:editId="1D2E0460">
            <wp:extent cx="4627659" cy="2059388"/>
            <wp:effectExtent l="0" t="0" r="20955" b="171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2819" w:rsidRDefault="006204AE" w:rsidP="00C84670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взрослых, с диагнозом сахарный диабет 2 типа, устан</w:t>
      </w:r>
      <w:r w:rsidR="004C34D7">
        <w:rPr>
          <w:rFonts w:ascii="Times New Roman" w:hAnsi="Times New Roman" w:cs="Times New Roman"/>
          <w:sz w:val="28"/>
        </w:rPr>
        <w:t>овленным впервые в жизни, в 2018</w:t>
      </w:r>
      <w:r>
        <w:rPr>
          <w:rFonts w:ascii="Times New Roman" w:hAnsi="Times New Roman" w:cs="Times New Roman"/>
          <w:sz w:val="28"/>
        </w:rPr>
        <w:t xml:space="preserve"> году, в сравнении с 201</w:t>
      </w:r>
      <w:r w:rsidR="004C34D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годом </w:t>
      </w:r>
      <w:r w:rsidR="004C34D7">
        <w:rPr>
          <w:rFonts w:ascii="Times New Roman" w:hAnsi="Times New Roman" w:cs="Times New Roman"/>
          <w:sz w:val="28"/>
        </w:rPr>
        <w:t>увеличилось</w:t>
      </w:r>
      <w:r>
        <w:rPr>
          <w:rFonts w:ascii="Times New Roman" w:hAnsi="Times New Roman" w:cs="Times New Roman"/>
          <w:sz w:val="28"/>
        </w:rPr>
        <w:t xml:space="preserve"> на </w:t>
      </w:r>
      <w:r w:rsidR="004C34D7">
        <w:rPr>
          <w:rFonts w:ascii="Times New Roman" w:hAnsi="Times New Roman" w:cs="Times New Roman"/>
          <w:sz w:val="28"/>
        </w:rPr>
        <w:t>20,9</w:t>
      </w:r>
      <w:r>
        <w:rPr>
          <w:rFonts w:ascii="Times New Roman" w:hAnsi="Times New Roman" w:cs="Times New Roman"/>
          <w:sz w:val="28"/>
        </w:rPr>
        <w:t xml:space="preserve">% (с </w:t>
      </w:r>
      <w:r w:rsidR="004C34D7">
        <w:rPr>
          <w:rFonts w:ascii="Times New Roman" w:hAnsi="Times New Roman" w:cs="Times New Roman"/>
          <w:sz w:val="28"/>
        </w:rPr>
        <w:t>1510</w:t>
      </w:r>
      <w:r>
        <w:rPr>
          <w:rFonts w:ascii="Times New Roman" w:hAnsi="Times New Roman" w:cs="Times New Roman"/>
          <w:sz w:val="28"/>
        </w:rPr>
        <w:t xml:space="preserve"> чел. до </w:t>
      </w:r>
      <w:r w:rsidR="004C34D7">
        <w:rPr>
          <w:rFonts w:ascii="Times New Roman" w:hAnsi="Times New Roman" w:cs="Times New Roman"/>
          <w:sz w:val="28"/>
        </w:rPr>
        <w:t>1909</w:t>
      </w:r>
      <w:r>
        <w:rPr>
          <w:rFonts w:ascii="Times New Roman" w:hAnsi="Times New Roman" w:cs="Times New Roman"/>
          <w:sz w:val="28"/>
        </w:rPr>
        <w:t xml:space="preserve"> чел.).</w:t>
      </w:r>
    </w:p>
    <w:p w:rsidR="00C12819" w:rsidRDefault="00C12819" w:rsidP="006204AE">
      <w:pPr>
        <w:ind w:firstLine="360"/>
        <w:jc w:val="both"/>
        <w:rPr>
          <w:rFonts w:ascii="Times New Roman" w:hAnsi="Times New Roman" w:cs="Times New Roman"/>
          <w:sz w:val="28"/>
        </w:rPr>
      </w:pPr>
      <w:proofErr w:type="spellStart"/>
      <w:r w:rsidRPr="00C12819">
        <w:rPr>
          <w:rFonts w:ascii="Times New Roman" w:hAnsi="Times New Roman" w:cs="Times New Roman"/>
          <w:sz w:val="28"/>
        </w:rPr>
        <w:t>Йоддефицитные</w:t>
      </w:r>
      <w:proofErr w:type="spellEnd"/>
      <w:r w:rsidRPr="00C12819">
        <w:rPr>
          <w:rFonts w:ascii="Times New Roman" w:hAnsi="Times New Roman" w:cs="Times New Roman"/>
          <w:sz w:val="28"/>
        </w:rPr>
        <w:t xml:space="preserve"> заболевания являются одной из самой распространенной неинфекционной патологией в мире. Значимость проблемы определена тем, что йод практически повсеместно находится в природе в следовых количествах и является причиной формирования </w:t>
      </w:r>
      <w:proofErr w:type="spellStart"/>
      <w:r w:rsidRPr="00C12819">
        <w:rPr>
          <w:rFonts w:ascii="Times New Roman" w:hAnsi="Times New Roman" w:cs="Times New Roman"/>
          <w:sz w:val="28"/>
        </w:rPr>
        <w:t>йоддефицитных</w:t>
      </w:r>
      <w:proofErr w:type="spellEnd"/>
      <w:r w:rsidRPr="00C12819">
        <w:rPr>
          <w:rFonts w:ascii="Times New Roman" w:hAnsi="Times New Roman" w:cs="Times New Roman"/>
          <w:sz w:val="28"/>
        </w:rPr>
        <w:t xml:space="preserve"> заболеваний. В целом, на </w:t>
      </w:r>
      <w:r w:rsidRPr="00C12819">
        <w:rPr>
          <w:rFonts w:ascii="Times New Roman" w:hAnsi="Times New Roman" w:cs="Times New Roman"/>
          <w:sz w:val="28"/>
        </w:rPr>
        <w:lastRenderedPageBreak/>
        <w:t xml:space="preserve">Земле в регионах с недостаточностью йода в окружающей среде проживают 1.5 млрд. людей. Республика </w:t>
      </w:r>
      <w:r>
        <w:rPr>
          <w:rFonts w:ascii="Times New Roman" w:hAnsi="Times New Roman" w:cs="Times New Roman"/>
          <w:sz w:val="28"/>
        </w:rPr>
        <w:t xml:space="preserve">Саха (Якутия) </w:t>
      </w:r>
      <w:r w:rsidRPr="00C12819">
        <w:rPr>
          <w:rFonts w:ascii="Times New Roman" w:hAnsi="Times New Roman" w:cs="Times New Roman"/>
          <w:sz w:val="28"/>
        </w:rPr>
        <w:t>является одной из территорий Российской Федерации с природно-обусловленной недостаточностью йода.</w:t>
      </w:r>
    </w:p>
    <w:p w:rsidR="00C12819" w:rsidRDefault="00C12819" w:rsidP="006204AE">
      <w:pPr>
        <w:ind w:firstLine="360"/>
        <w:jc w:val="both"/>
        <w:rPr>
          <w:rFonts w:ascii="Times New Roman" w:hAnsi="Times New Roman" w:cs="Times New Roman"/>
          <w:sz w:val="28"/>
        </w:rPr>
      </w:pPr>
      <w:r w:rsidRPr="00C12819">
        <w:rPr>
          <w:rFonts w:ascii="Times New Roman" w:hAnsi="Times New Roman" w:cs="Times New Roman"/>
          <w:sz w:val="28"/>
        </w:rPr>
        <w:t>Суточное потребление человеком йода с водой крайне мало. Около 90% усваиваемого организмом йода поступает с продуктами питания, вклад водного и атмосферного пути значительно меньше – около 5%. Основное количество этого микроэлемента поступает главным образом с дарами моря и растительными продуктами. Так, наиболее высокая концентрация йода присутствует в морской рыбе и морепродуктах (800-1000 мкг/</w:t>
      </w:r>
      <w:proofErr w:type="gramStart"/>
      <w:r w:rsidRPr="00C12819">
        <w:rPr>
          <w:rFonts w:ascii="Times New Roman" w:hAnsi="Times New Roman" w:cs="Times New Roman"/>
          <w:sz w:val="28"/>
        </w:rPr>
        <w:t>кг</w:t>
      </w:r>
      <w:proofErr w:type="gramEnd"/>
      <w:r w:rsidRPr="00C12819">
        <w:rPr>
          <w:rFonts w:ascii="Times New Roman" w:hAnsi="Times New Roman" w:cs="Times New Roman"/>
          <w:sz w:val="28"/>
        </w:rPr>
        <w:t xml:space="preserve">). Особенно богаты йодом морские водоросли. Наиболее известна из них – морская капуста </w:t>
      </w:r>
      <w:proofErr w:type="spellStart"/>
      <w:r w:rsidRPr="00C12819">
        <w:rPr>
          <w:rFonts w:ascii="Times New Roman" w:hAnsi="Times New Roman" w:cs="Times New Roman"/>
          <w:sz w:val="28"/>
        </w:rPr>
        <w:t>Laminaria</w:t>
      </w:r>
      <w:proofErr w:type="spellEnd"/>
      <w:r w:rsidRPr="00C12819">
        <w:rPr>
          <w:rFonts w:ascii="Times New Roman" w:hAnsi="Times New Roman" w:cs="Times New Roman"/>
          <w:sz w:val="28"/>
        </w:rPr>
        <w:t xml:space="preserve"> (ламинария). Очень много йода в рыбьем жире.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EB7CEA" w:rsidRDefault="00424984" w:rsidP="006204AE">
      <w:pPr>
        <w:ind w:firstLine="360"/>
        <w:jc w:val="both"/>
        <w:rPr>
          <w:rFonts w:ascii="Times New Roman" w:hAnsi="Times New Roman" w:cs="Times New Roman"/>
          <w:sz w:val="28"/>
        </w:rPr>
      </w:pPr>
      <w:r w:rsidRPr="00424984">
        <w:rPr>
          <w:rFonts w:ascii="Times New Roman" w:hAnsi="Times New Roman" w:cs="Times New Roman"/>
          <w:sz w:val="28"/>
        </w:rPr>
        <w:t xml:space="preserve">Анализ заболеваемости </w:t>
      </w:r>
      <w:proofErr w:type="spellStart"/>
      <w:r w:rsidRPr="00424984">
        <w:rPr>
          <w:rFonts w:ascii="Times New Roman" w:hAnsi="Times New Roman" w:cs="Times New Roman"/>
          <w:sz w:val="28"/>
        </w:rPr>
        <w:t>микронутриентной</w:t>
      </w:r>
      <w:proofErr w:type="spellEnd"/>
      <w:r w:rsidRPr="00424984">
        <w:rPr>
          <w:rFonts w:ascii="Times New Roman" w:hAnsi="Times New Roman" w:cs="Times New Roman"/>
          <w:sz w:val="28"/>
        </w:rPr>
        <w:t xml:space="preserve"> недостаточностью среди </w:t>
      </w:r>
      <w:r>
        <w:rPr>
          <w:rFonts w:ascii="Times New Roman" w:hAnsi="Times New Roman" w:cs="Times New Roman"/>
          <w:sz w:val="28"/>
        </w:rPr>
        <w:t>населения</w:t>
      </w:r>
      <w:r w:rsidRPr="00424984">
        <w:rPr>
          <w:rFonts w:ascii="Times New Roman" w:hAnsi="Times New Roman" w:cs="Times New Roman"/>
          <w:sz w:val="28"/>
        </w:rPr>
        <w:t xml:space="preserve"> Республик</w:t>
      </w:r>
      <w:r>
        <w:rPr>
          <w:rFonts w:ascii="Times New Roman" w:hAnsi="Times New Roman" w:cs="Times New Roman"/>
          <w:sz w:val="28"/>
        </w:rPr>
        <w:t>и</w:t>
      </w:r>
      <w:r w:rsidRPr="00424984">
        <w:rPr>
          <w:rFonts w:ascii="Times New Roman" w:hAnsi="Times New Roman" w:cs="Times New Roman"/>
          <w:sz w:val="28"/>
        </w:rPr>
        <w:t xml:space="preserve"> Саха (Якутия) за 20</w:t>
      </w:r>
      <w:r>
        <w:rPr>
          <w:rFonts w:ascii="Times New Roman" w:hAnsi="Times New Roman" w:cs="Times New Roman"/>
          <w:sz w:val="28"/>
        </w:rPr>
        <w:t>15</w:t>
      </w:r>
      <w:r w:rsidRPr="00424984"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</w:rPr>
        <w:t>17</w:t>
      </w:r>
      <w:r w:rsidRPr="00424984">
        <w:rPr>
          <w:rFonts w:ascii="Times New Roman" w:hAnsi="Times New Roman" w:cs="Times New Roman"/>
          <w:sz w:val="28"/>
        </w:rPr>
        <w:t xml:space="preserve"> года показывает, что заболевания связанные с недостатком микроэлементов, регистрируется во всех возраст</w:t>
      </w:r>
      <w:r>
        <w:rPr>
          <w:rFonts w:ascii="Times New Roman" w:hAnsi="Times New Roman" w:cs="Times New Roman"/>
          <w:sz w:val="28"/>
        </w:rPr>
        <w:t xml:space="preserve">ных группах. И, не смотря на то, что за анализируемый период отмечается спад, первичная заболеваемость </w:t>
      </w:r>
      <w:proofErr w:type="spellStart"/>
      <w:r>
        <w:rPr>
          <w:rFonts w:ascii="Times New Roman" w:hAnsi="Times New Roman" w:cs="Times New Roman"/>
          <w:sz w:val="28"/>
        </w:rPr>
        <w:t>микронутриентной</w:t>
      </w:r>
      <w:proofErr w:type="spellEnd"/>
      <w:r>
        <w:rPr>
          <w:rFonts w:ascii="Times New Roman" w:hAnsi="Times New Roman" w:cs="Times New Roman"/>
          <w:sz w:val="28"/>
        </w:rPr>
        <w:t xml:space="preserve"> недостаточностью остается на высоком уровне. </w:t>
      </w:r>
    </w:p>
    <w:p w:rsidR="00747BA4" w:rsidRDefault="00424984" w:rsidP="003162C5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в </w:t>
      </w:r>
      <w:r w:rsidR="00710571">
        <w:rPr>
          <w:rFonts w:ascii="Times New Roman" w:hAnsi="Times New Roman" w:cs="Times New Roman"/>
          <w:sz w:val="28"/>
        </w:rPr>
        <w:t xml:space="preserve">2015 году эндемический зоб, связанный с йодной недостаточностью у взрослого населения был выше на </w:t>
      </w:r>
      <w:r w:rsidR="0076612F">
        <w:rPr>
          <w:rFonts w:ascii="Times New Roman" w:hAnsi="Times New Roman" w:cs="Times New Roman"/>
          <w:sz w:val="28"/>
        </w:rPr>
        <w:t>30,4</w:t>
      </w:r>
      <w:r w:rsidR="00710571">
        <w:rPr>
          <w:rFonts w:ascii="Times New Roman" w:hAnsi="Times New Roman" w:cs="Times New Roman"/>
          <w:sz w:val="28"/>
        </w:rPr>
        <w:t xml:space="preserve">%, у детского и подросткового населения на </w:t>
      </w:r>
      <w:r w:rsidR="009F5639">
        <w:rPr>
          <w:rFonts w:ascii="Times New Roman" w:hAnsi="Times New Roman" w:cs="Times New Roman"/>
          <w:sz w:val="28"/>
        </w:rPr>
        <w:t>40,9</w:t>
      </w:r>
      <w:r w:rsidR="00710571">
        <w:rPr>
          <w:rFonts w:ascii="Times New Roman" w:hAnsi="Times New Roman" w:cs="Times New Roman"/>
          <w:sz w:val="28"/>
        </w:rPr>
        <w:t xml:space="preserve">% и </w:t>
      </w:r>
      <w:r w:rsidR="009F5639">
        <w:rPr>
          <w:rFonts w:ascii="Times New Roman" w:hAnsi="Times New Roman" w:cs="Times New Roman"/>
          <w:sz w:val="28"/>
        </w:rPr>
        <w:t>10,8</w:t>
      </w:r>
      <w:r w:rsidR="00710571">
        <w:rPr>
          <w:rFonts w:ascii="Times New Roman" w:hAnsi="Times New Roman" w:cs="Times New Roman"/>
          <w:sz w:val="28"/>
        </w:rPr>
        <w:t>% соответственно (таблица 5)</w:t>
      </w:r>
      <w:r w:rsidR="00747BA4">
        <w:rPr>
          <w:rFonts w:ascii="Times New Roman" w:hAnsi="Times New Roman" w:cs="Times New Roman"/>
          <w:sz w:val="28"/>
        </w:rPr>
        <w:t>.</w:t>
      </w:r>
    </w:p>
    <w:p w:rsidR="00710571" w:rsidRDefault="00710571" w:rsidP="0005469A">
      <w:pPr>
        <w:ind w:firstLine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5 – </w:t>
      </w:r>
      <w:r w:rsidRPr="00710571">
        <w:rPr>
          <w:rFonts w:ascii="Times New Roman" w:hAnsi="Times New Roman" w:cs="Times New Roman"/>
          <w:sz w:val="28"/>
        </w:rPr>
        <w:t xml:space="preserve">Сведения о </w:t>
      </w:r>
      <w:r w:rsidR="0005469A">
        <w:rPr>
          <w:rFonts w:ascii="Times New Roman" w:hAnsi="Times New Roman" w:cs="Times New Roman"/>
          <w:sz w:val="28"/>
        </w:rPr>
        <w:t>заболеваемости эндемическим зобом, связанной с йодной недостаточностью</w:t>
      </w:r>
      <w:r w:rsidRPr="00710571">
        <w:rPr>
          <w:rFonts w:ascii="Times New Roman" w:hAnsi="Times New Roman" w:cs="Times New Roman"/>
          <w:sz w:val="28"/>
        </w:rPr>
        <w:t xml:space="preserve"> с </w:t>
      </w:r>
      <w:r w:rsidR="0005469A">
        <w:rPr>
          <w:rFonts w:ascii="Times New Roman" w:hAnsi="Times New Roman" w:cs="Times New Roman"/>
          <w:sz w:val="28"/>
        </w:rPr>
        <w:t>впервые установленным диагнозом</w:t>
      </w:r>
      <w:r w:rsidRPr="00710571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10571">
        <w:rPr>
          <w:rFonts w:ascii="Times New Roman" w:hAnsi="Times New Roman" w:cs="Times New Roman"/>
          <w:sz w:val="28"/>
        </w:rPr>
        <w:t>абс</w:t>
      </w:r>
      <w:proofErr w:type="spellEnd"/>
      <w:r w:rsidRPr="00710571">
        <w:rPr>
          <w:rFonts w:ascii="Times New Roman" w:hAnsi="Times New Roman" w:cs="Times New Roman"/>
          <w:sz w:val="28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1939"/>
        <w:gridCol w:w="1939"/>
        <w:gridCol w:w="1939"/>
        <w:gridCol w:w="1939"/>
      </w:tblGrid>
      <w:tr w:rsidR="002C1501" w:rsidTr="007E1CE5">
        <w:tc>
          <w:tcPr>
            <w:tcW w:w="1970" w:type="dxa"/>
          </w:tcPr>
          <w:p w:rsidR="002C1501" w:rsidRDefault="002C1501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9" w:type="dxa"/>
          </w:tcPr>
          <w:p w:rsidR="002C1501" w:rsidRDefault="002C1501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1939" w:type="dxa"/>
          </w:tcPr>
          <w:p w:rsidR="002C1501" w:rsidRDefault="002C1501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1939" w:type="dxa"/>
          </w:tcPr>
          <w:p w:rsidR="002C1501" w:rsidRDefault="002C1501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1939" w:type="dxa"/>
          </w:tcPr>
          <w:p w:rsidR="002C1501" w:rsidRDefault="002C1501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</w:tr>
      <w:tr w:rsidR="002C1501" w:rsidTr="007E1CE5">
        <w:tc>
          <w:tcPr>
            <w:tcW w:w="1970" w:type="dxa"/>
          </w:tcPr>
          <w:p w:rsidR="002C1501" w:rsidRDefault="002C1501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0-14 лет</w:t>
            </w:r>
          </w:p>
        </w:tc>
        <w:tc>
          <w:tcPr>
            <w:tcW w:w="1939" w:type="dxa"/>
          </w:tcPr>
          <w:p w:rsidR="002C1501" w:rsidRDefault="002C1501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357</w:t>
            </w:r>
          </w:p>
        </w:tc>
        <w:tc>
          <w:tcPr>
            <w:tcW w:w="1939" w:type="dxa"/>
          </w:tcPr>
          <w:p w:rsidR="002C1501" w:rsidRDefault="002C1501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145</w:t>
            </w:r>
          </w:p>
        </w:tc>
        <w:tc>
          <w:tcPr>
            <w:tcW w:w="1939" w:type="dxa"/>
          </w:tcPr>
          <w:p w:rsidR="002C1501" w:rsidRDefault="002C1501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163</w:t>
            </w:r>
          </w:p>
        </w:tc>
        <w:tc>
          <w:tcPr>
            <w:tcW w:w="1939" w:type="dxa"/>
          </w:tcPr>
          <w:p w:rsidR="002C1501" w:rsidRDefault="002C1501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211</w:t>
            </w:r>
          </w:p>
        </w:tc>
      </w:tr>
      <w:tr w:rsidR="002C1501" w:rsidTr="007E1CE5">
        <w:tc>
          <w:tcPr>
            <w:tcW w:w="1970" w:type="dxa"/>
          </w:tcPr>
          <w:p w:rsidR="002C1501" w:rsidRDefault="002C1501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15-17 лет</w:t>
            </w:r>
          </w:p>
        </w:tc>
        <w:tc>
          <w:tcPr>
            <w:tcW w:w="1939" w:type="dxa"/>
          </w:tcPr>
          <w:p w:rsidR="002C1501" w:rsidRDefault="002C1501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194</w:t>
            </w:r>
          </w:p>
        </w:tc>
        <w:tc>
          <w:tcPr>
            <w:tcW w:w="1939" w:type="dxa"/>
          </w:tcPr>
          <w:p w:rsidR="002C1501" w:rsidRDefault="002C1501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128</w:t>
            </w:r>
          </w:p>
        </w:tc>
        <w:tc>
          <w:tcPr>
            <w:tcW w:w="1939" w:type="dxa"/>
          </w:tcPr>
          <w:p w:rsidR="002C1501" w:rsidRDefault="002C1501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</w:t>
            </w:r>
          </w:p>
        </w:tc>
        <w:tc>
          <w:tcPr>
            <w:tcW w:w="1939" w:type="dxa"/>
          </w:tcPr>
          <w:p w:rsidR="002C1501" w:rsidRDefault="002C1501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173</w:t>
            </w:r>
          </w:p>
        </w:tc>
      </w:tr>
      <w:tr w:rsidR="002C1501" w:rsidTr="007E1CE5">
        <w:tc>
          <w:tcPr>
            <w:tcW w:w="1970" w:type="dxa"/>
          </w:tcPr>
          <w:p w:rsidR="002C1501" w:rsidRDefault="002C1501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и более лет</w:t>
            </w:r>
          </w:p>
        </w:tc>
        <w:tc>
          <w:tcPr>
            <w:tcW w:w="1939" w:type="dxa"/>
          </w:tcPr>
          <w:p w:rsidR="002C1501" w:rsidRDefault="002C1501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510</w:t>
            </w:r>
          </w:p>
        </w:tc>
        <w:tc>
          <w:tcPr>
            <w:tcW w:w="1939" w:type="dxa"/>
          </w:tcPr>
          <w:p w:rsidR="002C1501" w:rsidRDefault="002C1501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489</w:t>
            </w:r>
          </w:p>
        </w:tc>
        <w:tc>
          <w:tcPr>
            <w:tcW w:w="1939" w:type="dxa"/>
          </w:tcPr>
          <w:p w:rsidR="002C1501" w:rsidRDefault="002C1501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251</w:t>
            </w:r>
          </w:p>
        </w:tc>
        <w:tc>
          <w:tcPr>
            <w:tcW w:w="1939" w:type="dxa"/>
          </w:tcPr>
          <w:p w:rsidR="002C1501" w:rsidRDefault="002C1501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355</w:t>
            </w:r>
          </w:p>
        </w:tc>
      </w:tr>
    </w:tbl>
    <w:p w:rsidR="0005469A" w:rsidRDefault="0005469A" w:rsidP="0005469A">
      <w:pPr>
        <w:ind w:firstLine="360"/>
        <w:jc w:val="center"/>
        <w:rPr>
          <w:rFonts w:ascii="Times New Roman" w:hAnsi="Times New Roman" w:cs="Times New Roman"/>
          <w:sz w:val="28"/>
        </w:rPr>
      </w:pPr>
    </w:p>
    <w:p w:rsidR="00747BA4" w:rsidRDefault="002C1501" w:rsidP="00625995">
      <w:pPr>
        <w:ind w:firstLine="36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C466440" wp14:editId="762B5033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1501" w:rsidRDefault="002C1501" w:rsidP="00625995">
      <w:pPr>
        <w:ind w:firstLine="360"/>
        <w:jc w:val="center"/>
        <w:rPr>
          <w:rFonts w:ascii="Times New Roman" w:hAnsi="Times New Roman" w:cs="Times New Roman"/>
          <w:sz w:val="28"/>
        </w:rPr>
      </w:pPr>
    </w:p>
    <w:p w:rsidR="00747BA4" w:rsidRDefault="00747BA4" w:rsidP="00747BA4">
      <w:pPr>
        <w:ind w:firstLine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6 – Субклинический гипотиреоз вследствие йодной недостаточности и другие формы гипотиреоза с впервые установленным диагнозом</w:t>
      </w:r>
      <w:r w:rsidRPr="00710571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10571">
        <w:rPr>
          <w:rFonts w:ascii="Times New Roman" w:hAnsi="Times New Roman" w:cs="Times New Roman"/>
          <w:sz w:val="28"/>
        </w:rPr>
        <w:t>абс</w:t>
      </w:r>
      <w:proofErr w:type="spellEnd"/>
      <w:r w:rsidRPr="00710571">
        <w:rPr>
          <w:rFonts w:ascii="Times New Roman" w:hAnsi="Times New Roman" w:cs="Times New Roman"/>
          <w:sz w:val="28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1939"/>
        <w:gridCol w:w="1939"/>
        <w:gridCol w:w="1939"/>
        <w:gridCol w:w="1939"/>
      </w:tblGrid>
      <w:tr w:rsidR="007765A8" w:rsidTr="00487396">
        <w:tc>
          <w:tcPr>
            <w:tcW w:w="1970" w:type="dxa"/>
          </w:tcPr>
          <w:p w:rsidR="007765A8" w:rsidRDefault="007765A8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9" w:type="dxa"/>
          </w:tcPr>
          <w:p w:rsidR="007765A8" w:rsidRDefault="007765A8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1939" w:type="dxa"/>
          </w:tcPr>
          <w:p w:rsidR="007765A8" w:rsidRDefault="007765A8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1939" w:type="dxa"/>
          </w:tcPr>
          <w:p w:rsidR="007765A8" w:rsidRDefault="007765A8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1939" w:type="dxa"/>
          </w:tcPr>
          <w:p w:rsidR="007765A8" w:rsidRDefault="007765A8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</w:tr>
      <w:tr w:rsidR="007765A8" w:rsidTr="00487396">
        <w:tc>
          <w:tcPr>
            <w:tcW w:w="1970" w:type="dxa"/>
          </w:tcPr>
          <w:p w:rsidR="007765A8" w:rsidRDefault="007765A8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0-14 лет</w:t>
            </w:r>
          </w:p>
        </w:tc>
        <w:tc>
          <w:tcPr>
            <w:tcW w:w="1939" w:type="dxa"/>
          </w:tcPr>
          <w:p w:rsidR="007765A8" w:rsidRDefault="007765A8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939" w:type="dxa"/>
          </w:tcPr>
          <w:p w:rsidR="007765A8" w:rsidRDefault="007765A8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939" w:type="dxa"/>
          </w:tcPr>
          <w:p w:rsidR="007765A8" w:rsidRDefault="007765A8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939" w:type="dxa"/>
          </w:tcPr>
          <w:p w:rsidR="007765A8" w:rsidRDefault="007765A8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  <w:tr w:rsidR="007765A8" w:rsidTr="00487396">
        <w:tc>
          <w:tcPr>
            <w:tcW w:w="1970" w:type="dxa"/>
          </w:tcPr>
          <w:p w:rsidR="007765A8" w:rsidRDefault="007765A8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15-17 лет</w:t>
            </w:r>
          </w:p>
        </w:tc>
        <w:tc>
          <w:tcPr>
            <w:tcW w:w="1939" w:type="dxa"/>
          </w:tcPr>
          <w:p w:rsidR="007765A8" w:rsidRDefault="007765A8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939" w:type="dxa"/>
          </w:tcPr>
          <w:p w:rsidR="007765A8" w:rsidRDefault="007765A8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939" w:type="dxa"/>
          </w:tcPr>
          <w:p w:rsidR="007765A8" w:rsidRDefault="007765A8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39" w:type="dxa"/>
          </w:tcPr>
          <w:p w:rsidR="007765A8" w:rsidRDefault="007765A8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7765A8" w:rsidTr="00487396">
        <w:tc>
          <w:tcPr>
            <w:tcW w:w="1970" w:type="dxa"/>
          </w:tcPr>
          <w:p w:rsidR="007765A8" w:rsidRDefault="007765A8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лет и более</w:t>
            </w:r>
          </w:p>
        </w:tc>
        <w:tc>
          <w:tcPr>
            <w:tcW w:w="1939" w:type="dxa"/>
          </w:tcPr>
          <w:p w:rsidR="007765A8" w:rsidRDefault="007765A8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229</w:t>
            </w:r>
          </w:p>
        </w:tc>
        <w:tc>
          <w:tcPr>
            <w:tcW w:w="1939" w:type="dxa"/>
          </w:tcPr>
          <w:p w:rsidR="007765A8" w:rsidRDefault="007765A8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300</w:t>
            </w:r>
          </w:p>
        </w:tc>
        <w:tc>
          <w:tcPr>
            <w:tcW w:w="1939" w:type="dxa"/>
          </w:tcPr>
          <w:p w:rsidR="007765A8" w:rsidRDefault="007765A8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165</w:t>
            </w:r>
          </w:p>
        </w:tc>
        <w:tc>
          <w:tcPr>
            <w:tcW w:w="1939" w:type="dxa"/>
          </w:tcPr>
          <w:p w:rsidR="007765A8" w:rsidRDefault="007765A8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206</w:t>
            </w:r>
          </w:p>
        </w:tc>
      </w:tr>
    </w:tbl>
    <w:p w:rsidR="00747BA4" w:rsidRDefault="00747BA4" w:rsidP="007765A8">
      <w:pPr>
        <w:jc w:val="both"/>
        <w:rPr>
          <w:rFonts w:ascii="Times New Roman" w:hAnsi="Times New Roman" w:cs="Times New Roman"/>
          <w:sz w:val="28"/>
        </w:rPr>
      </w:pPr>
    </w:p>
    <w:p w:rsidR="007765A8" w:rsidRDefault="007765A8" w:rsidP="007765A8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0F5A573" wp14:editId="2D7BEB26">
            <wp:extent cx="457200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514B" w:rsidRDefault="005F514B" w:rsidP="00D91D3D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видно из таблицы 6, субклинический гипотиреоз вследствие йодной недостаточности и другие формы гипотиреоза с впервые установл</w:t>
      </w:r>
      <w:r w:rsidR="007765A8">
        <w:rPr>
          <w:rFonts w:ascii="Times New Roman" w:hAnsi="Times New Roman" w:cs="Times New Roman"/>
          <w:sz w:val="28"/>
        </w:rPr>
        <w:t>енным диагнозом среди детского,</w:t>
      </w:r>
      <w:r>
        <w:rPr>
          <w:rFonts w:ascii="Times New Roman" w:hAnsi="Times New Roman" w:cs="Times New Roman"/>
          <w:sz w:val="28"/>
        </w:rPr>
        <w:t xml:space="preserve"> подросткового </w:t>
      </w:r>
      <w:r w:rsidR="007765A8">
        <w:rPr>
          <w:rFonts w:ascii="Times New Roman" w:hAnsi="Times New Roman" w:cs="Times New Roman"/>
          <w:sz w:val="28"/>
        </w:rPr>
        <w:t xml:space="preserve">и взрослого </w:t>
      </w:r>
      <w:r>
        <w:rPr>
          <w:rFonts w:ascii="Times New Roman" w:hAnsi="Times New Roman" w:cs="Times New Roman"/>
          <w:sz w:val="28"/>
        </w:rPr>
        <w:t xml:space="preserve">населения </w:t>
      </w:r>
      <w:r w:rsidR="005816C9">
        <w:rPr>
          <w:rFonts w:ascii="Times New Roman" w:hAnsi="Times New Roman" w:cs="Times New Roman"/>
          <w:sz w:val="28"/>
        </w:rPr>
        <w:t xml:space="preserve">в 2018 году, в сравнении с 2017 годом, увеличились на 63,9%, 25%, 19,9% соответственно. </w:t>
      </w:r>
    </w:p>
    <w:p w:rsidR="000C39BB" w:rsidRDefault="00EB0959" w:rsidP="00331992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Большую группу алиментарно-зависимых заболеваний составля</w:t>
      </w:r>
      <w:r w:rsidR="00FA403F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т </w:t>
      </w:r>
      <w:proofErr w:type="gramStart"/>
      <w:r w:rsidR="006073F2">
        <w:rPr>
          <w:rFonts w:ascii="Times New Roman" w:hAnsi="Times New Roman" w:cs="Times New Roman"/>
          <w:sz w:val="28"/>
        </w:rPr>
        <w:t>сердечно-сосудистая</w:t>
      </w:r>
      <w:proofErr w:type="gramEnd"/>
      <w:r w:rsidR="006073F2">
        <w:rPr>
          <w:rFonts w:ascii="Times New Roman" w:hAnsi="Times New Roman" w:cs="Times New Roman"/>
          <w:sz w:val="28"/>
        </w:rPr>
        <w:t xml:space="preserve"> патология (ССП)</w:t>
      </w:r>
      <w:r>
        <w:rPr>
          <w:rFonts w:ascii="Times New Roman" w:hAnsi="Times New Roman" w:cs="Times New Roman"/>
          <w:sz w:val="28"/>
        </w:rPr>
        <w:t xml:space="preserve">. </w:t>
      </w:r>
      <w:r w:rsidR="006073F2" w:rsidRPr="006073F2">
        <w:rPr>
          <w:rFonts w:ascii="Times New Roman" w:hAnsi="Times New Roman" w:cs="Times New Roman"/>
          <w:sz w:val="28"/>
        </w:rPr>
        <w:t xml:space="preserve">Риск развития ССП особенно повышается у лиц с избыточной массой тела, артериальной гипертензией, </w:t>
      </w:r>
      <w:proofErr w:type="spellStart"/>
      <w:r w:rsidR="006073F2" w:rsidRPr="006073F2">
        <w:rPr>
          <w:rFonts w:ascii="Times New Roman" w:hAnsi="Times New Roman" w:cs="Times New Roman"/>
          <w:sz w:val="28"/>
        </w:rPr>
        <w:t>дислипопротеинемией</w:t>
      </w:r>
      <w:proofErr w:type="spellEnd"/>
      <w:r w:rsidR="006073F2" w:rsidRPr="006073F2">
        <w:rPr>
          <w:rFonts w:ascii="Times New Roman" w:hAnsi="Times New Roman" w:cs="Times New Roman"/>
          <w:sz w:val="28"/>
        </w:rPr>
        <w:t xml:space="preserve"> и диабетом. Критическим дисбалансом в питании, как правило, становится избыток продуктов, богатых НЖК, поваренной солью и моно- и дисахаридами, при одновременном низком употреблении растительных продуктов (овощей, фруктов, зерновых).</w:t>
      </w:r>
    </w:p>
    <w:p w:rsidR="006073F2" w:rsidRDefault="006073F2" w:rsidP="00331992">
      <w:pPr>
        <w:ind w:firstLine="360"/>
        <w:jc w:val="both"/>
        <w:rPr>
          <w:rFonts w:ascii="Times New Roman" w:hAnsi="Times New Roman" w:cs="Times New Roman"/>
          <w:sz w:val="28"/>
        </w:rPr>
      </w:pPr>
      <w:r w:rsidRPr="006073F2">
        <w:rPr>
          <w:rFonts w:ascii="Times New Roman" w:hAnsi="Times New Roman" w:cs="Times New Roman"/>
          <w:sz w:val="28"/>
        </w:rPr>
        <w:t xml:space="preserve">Снижение риска развития ССП связывают с несколькими пищевыми факторами, включая регулярное употребление фруктов, ягод и овощей, морской рыбы, содержащей ПНЖК, продуктов с высоким содержанием </w:t>
      </w:r>
      <w:proofErr w:type="spellStart"/>
      <w:r w:rsidRPr="006073F2">
        <w:rPr>
          <w:rFonts w:ascii="Times New Roman" w:hAnsi="Times New Roman" w:cs="Times New Roman"/>
          <w:sz w:val="28"/>
        </w:rPr>
        <w:t>линолевой</w:t>
      </w:r>
      <w:proofErr w:type="spellEnd"/>
      <w:r w:rsidRPr="006073F2">
        <w:rPr>
          <w:rFonts w:ascii="Times New Roman" w:hAnsi="Times New Roman" w:cs="Times New Roman"/>
          <w:sz w:val="28"/>
        </w:rPr>
        <w:t xml:space="preserve"> кислоты и калия.</w:t>
      </w:r>
    </w:p>
    <w:p w:rsidR="00FA403F" w:rsidRDefault="00A349C2" w:rsidP="00331992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Ниже представлены данные заболеваемости населения ишемической болезнью сердца (ИБС)</w:t>
      </w:r>
      <w:r w:rsidR="001F45A3">
        <w:rPr>
          <w:rFonts w:ascii="Times New Roman" w:hAnsi="Times New Roman" w:cs="Times New Roman"/>
          <w:sz w:val="28"/>
        </w:rPr>
        <w:t xml:space="preserve"> за 201</w:t>
      </w:r>
      <w:r w:rsidR="005816C9">
        <w:rPr>
          <w:rFonts w:ascii="Times New Roman" w:hAnsi="Times New Roman" w:cs="Times New Roman"/>
          <w:sz w:val="28"/>
        </w:rPr>
        <w:t>5</w:t>
      </w:r>
      <w:r w:rsidR="001F45A3">
        <w:rPr>
          <w:rFonts w:ascii="Times New Roman" w:hAnsi="Times New Roman" w:cs="Times New Roman"/>
          <w:sz w:val="28"/>
        </w:rPr>
        <w:t>-201</w:t>
      </w:r>
      <w:r w:rsidR="005816C9">
        <w:rPr>
          <w:rFonts w:ascii="Times New Roman" w:hAnsi="Times New Roman" w:cs="Times New Roman"/>
          <w:sz w:val="28"/>
        </w:rPr>
        <w:t>8</w:t>
      </w:r>
      <w:r w:rsidR="001F45A3">
        <w:rPr>
          <w:rFonts w:ascii="Times New Roman" w:hAnsi="Times New Roman" w:cs="Times New Roman"/>
          <w:sz w:val="28"/>
        </w:rPr>
        <w:t xml:space="preserve"> гг</w:t>
      </w:r>
      <w:r>
        <w:rPr>
          <w:rFonts w:ascii="Times New Roman" w:hAnsi="Times New Roman" w:cs="Times New Roman"/>
          <w:sz w:val="28"/>
        </w:rPr>
        <w:t>.</w:t>
      </w:r>
    </w:p>
    <w:p w:rsidR="00A349C2" w:rsidRDefault="001F45A3" w:rsidP="001F45A3">
      <w:pPr>
        <w:ind w:firstLine="360"/>
        <w:jc w:val="center"/>
        <w:rPr>
          <w:rFonts w:ascii="Times New Roman" w:hAnsi="Times New Roman" w:cs="Times New Roman"/>
          <w:sz w:val="28"/>
        </w:rPr>
      </w:pPr>
      <w:r w:rsidRPr="001F45A3">
        <w:rPr>
          <w:rFonts w:ascii="Times New Roman" w:hAnsi="Times New Roman" w:cs="Times New Roman"/>
          <w:sz w:val="28"/>
        </w:rPr>
        <w:t xml:space="preserve">Таблица </w:t>
      </w:r>
      <w:r>
        <w:rPr>
          <w:rFonts w:ascii="Times New Roman" w:hAnsi="Times New Roman" w:cs="Times New Roman"/>
          <w:sz w:val="28"/>
        </w:rPr>
        <w:t>7</w:t>
      </w:r>
      <w:r w:rsidRPr="001F45A3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Заболеваемость ишемической болезнью сердца среди взрослого и детского населения за 201</w:t>
      </w:r>
      <w:r w:rsidR="005816C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-201</w:t>
      </w:r>
      <w:r w:rsidR="005816C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  <w:gridCol w:w="1915"/>
      </w:tblGrid>
      <w:tr w:rsidR="005816C9" w:rsidTr="004A2AD3">
        <w:tc>
          <w:tcPr>
            <w:tcW w:w="1914" w:type="dxa"/>
          </w:tcPr>
          <w:p w:rsidR="005816C9" w:rsidRDefault="005816C9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5816C9" w:rsidRDefault="005816C9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1914" w:type="dxa"/>
          </w:tcPr>
          <w:p w:rsidR="005816C9" w:rsidRDefault="005816C9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1915" w:type="dxa"/>
          </w:tcPr>
          <w:p w:rsidR="005816C9" w:rsidRDefault="005816C9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1915" w:type="dxa"/>
          </w:tcPr>
          <w:p w:rsidR="005816C9" w:rsidRDefault="005816C9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</w:tr>
      <w:tr w:rsidR="005816C9" w:rsidTr="004A2AD3">
        <w:tc>
          <w:tcPr>
            <w:tcW w:w="1914" w:type="dxa"/>
          </w:tcPr>
          <w:p w:rsidR="005816C9" w:rsidRDefault="005816C9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0-14 лет</w:t>
            </w:r>
          </w:p>
        </w:tc>
        <w:tc>
          <w:tcPr>
            <w:tcW w:w="1914" w:type="dxa"/>
          </w:tcPr>
          <w:p w:rsidR="005816C9" w:rsidRDefault="005816C9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14" w:type="dxa"/>
          </w:tcPr>
          <w:p w:rsidR="005816C9" w:rsidRDefault="005816C9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15" w:type="dxa"/>
          </w:tcPr>
          <w:p w:rsidR="005816C9" w:rsidRDefault="005816C9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15" w:type="dxa"/>
          </w:tcPr>
          <w:p w:rsidR="005816C9" w:rsidRDefault="005816C9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816C9" w:rsidTr="004A2AD3">
        <w:tc>
          <w:tcPr>
            <w:tcW w:w="1914" w:type="dxa"/>
          </w:tcPr>
          <w:p w:rsidR="005816C9" w:rsidRDefault="005816C9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15-17 лет</w:t>
            </w:r>
          </w:p>
        </w:tc>
        <w:tc>
          <w:tcPr>
            <w:tcW w:w="1914" w:type="dxa"/>
          </w:tcPr>
          <w:p w:rsidR="005816C9" w:rsidRDefault="005816C9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14" w:type="dxa"/>
          </w:tcPr>
          <w:p w:rsidR="005816C9" w:rsidRDefault="005816C9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15" w:type="dxa"/>
          </w:tcPr>
          <w:p w:rsidR="005816C9" w:rsidRDefault="005816C9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15" w:type="dxa"/>
          </w:tcPr>
          <w:p w:rsidR="005816C9" w:rsidRDefault="005816C9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816C9" w:rsidTr="004A2AD3">
        <w:tc>
          <w:tcPr>
            <w:tcW w:w="1914" w:type="dxa"/>
          </w:tcPr>
          <w:p w:rsidR="005816C9" w:rsidRDefault="005816C9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лет и более</w:t>
            </w:r>
          </w:p>
        </w:tc>
        <w:tc>
          <w:tcPr>
            <w:tcW w:w="1914" w:type="dxa"/>
          </w:tcPr>
          <w:p w:rsidR="005816C9" w:rsidRDefault="005816C9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45579</w:t>
            </w:r>
          </w:p>
        </w:tc>
        <w:tc>
          <w:tcPr>
            <w:tcW w:w="1914" w:type="dxa"/>
          </w:tcPr>
          <w:p w:rsidR="005816C9" w:rsidRDefault="005816C9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40548</w:t>
            </w:r>
          </w:p>
        </w:tc>
        <w:tc>
          <w:tcPr>
            <w:tcW w:w="1915" w:type="dxa"/>
          </w:tcPr>
          <w:p w:rsidR="005816C9" w:rsidRDefault="005816C9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35687</w:t>
            </w:r>
          </w:p>
        </w:tc>
        <w:tc>
          <w:tcPr>
            <w:tcW w:w="1915" w:type="dxa"/>
          </w:tcPr>
          <w:p w:rsidR="005816C9" w:rsidRDefault="005816C9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35051</w:t>
            </w:r>
          </w:p>
        </w:tc>
      </w:tr>
    </w:tbl>
    <w:p w:rsidR="001E068A" w:rsidRDefault="001E068A" w:rsidP="00331992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331992" w:rsidRDefault="005816C9" w:rsidP="00DD31A4">
      <w:pPr>
        <w:ind w:firstLine="36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839DD0C" wp14:editId="6D7CD65F">
            <wp:extent cx="4572000" cy="27432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A6E40" w:rsidRDefault="00BF13B3" w:rsidP="00331992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видно из таблицы 7, за последние три года заболеваемость ишемической болезнью сердца среди взрослог</w:t>
      </w:r>
      <w:r w:rsidR="0013361D">
        <w:rPr>
          <w:rFonts w:ascii="Times New Roman" w:hAnsi="Times New Roman" w:cs="Times New Roman"/>
          <w:sz w:val="28"/>
        </w:rPr>
        <w:t>о населения снизилась на 2</w:t>
      </w:r>
      <w:r w:rsidR="00735AAA">
        <w:rPr>
          <w:rFonts w:ascii="Times New Roman" w:hAnsi="Times New Roman" w:cs="Times New Roman"/>
          <w:sz w:val="28"/>
        </w:rPr>
        <w:t>3</w:t>
      </w:r>
      <w:r w:rsidR="0013361D">
        <w:rPr>
          <w:rFonts w:ascii="Times New Roman" w:hAnsi="Times New Roman" w:cs="Times New Roman"/>
          <w:sz w:val="28"/>
        </w:rPr>
        <w:t>,</w:t>
      </w:r>
      <w:r w:rsidR="00735AAA">
        <w:rPr>
          <w:rFonts w:ascii="Times New Roman" w:hAnsi="Times New Roman" w:cs="Times New Roman"/>
          <w:sz w:val="28"/>
        </w:rPr>
        <w:t>1%.</w:t>
      </w:r>
      <w:r w:rsidR="0013361D">
        <w:rPr>
          <w:rFonts w:ascii="Times New Roman" w:hAnsi="Times New Roman" w:cs="Times New Roman"/>
          <w:sz w:val="28"/>
        </w:rPr>
        <w:t xml:space="preserve"> </w:t>
      </w:r>
    </w:p>
    <w:p w:rsidR="00353F99" w:rsidRDefault="00353F99" w:rsidP="00331992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353F99" w:rsidRDefault="00353F99" w:rsidP="00353F9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ЗАКЛЮЧЕНИЕ</w:t>
      </w:r>
    </w:p>
    <w:p w:rsidR="00304305" w:rsidRDefault="00DA71D9" w:rsidP="00331992">
      <w:pPr>
        <w:ind w:firstLine="360"/>
        <w:jc w:val="both"/>
        <w:rPr>
          <w:rFonts w:ascii="Times New Roman" w:hAnsi="Times New Roman" w:cs="Times New Roman"/>
          <w:sz w:val="28"/>
        </w:rPr>
      </w:pPr>
      <w:r w:rsidRPr="00DA71D9">
        <w:rPr>
          <w:rFonts w:ascii="Times New Roman" w:hAnsi="Times New Roman" w:cs="Times New Roman"/>
          <w:sz w:val="28"/>
        </w:rPr>
        <w:t xml:space="preserve">Вопросы улучшения структуры питания детского и </w:t>
      </w:r>
      <w:r>
        <w:rPr>
          <w:rFonts w:ascii="Times New Roman" w:hAnsi="Times New Roman" w:cs="Times New Roman"/>
          <w:sz w:val="28"/>
        </w:rPr>
        <w:t xml:space="preserve">взрослого </w:t>
      </w:r>
      <w:r w:rsidRPr="00DA71D9">
        <w:rPr>
          <w:rFonts w:ascii="Times New Roman" w:hAnsi="Times New Roman" w:cs="Times New Roman"/>
          <w:sz w:val="28"/>
        </w:rPr>
        <w:t xml:space="preserve">населения, обеспечение минеральными веществами, микроэлементами, витаминами – одна из важнейших </w:t>
      </w:r>
      <w:r>
        <w:rPr>
          <w:rFonts w:ascii="Times New Roman" w:hAnsi="Times New Roman" w:cs="Times New Roman"/>
          <w:sz w:val="28"/>
        </w:rPr>
        <w:t>задач</w:t>
      </w:r>
      <w:r w:rsidRPr="00DA71D9">
        <w:rPr>
          <w:rFonts w:ascii="Times New Roman" w:hAnsi="Times New Roman" w:cs="Times New Roman"/>
          <w:sz w:val="28"/>
        </w:rPr>
        <w:t xml:space="preserve"> и являются одними из приоритетных в </w:t>
      </w:r>
      <w:r>
        <w:rPr>
          <w:rFonts w:ascii="Times New Roman" w:hAnsi="Times New Roman" w:cs="Times New Roman"/>
          <w:sz w:val="28"/>
        </w:rPr>
        <w:t xml:space="preserve">профилактике большого количества заболеваний. </w:t>
      </w:r>
    </w:p>
    <w:p w:rsidR="00E914B7" w:rsidRDefault="00E914B7" w:rsidP="00331992">
      <w:pPr>
        <w:ind w:firstLine="360"/>
        <w:jc w:val="both"/>
        <w:rPr>
          <w:rFonts w:ascii="Times New Roman" w:hAnsi="Times New Roman" w:cs="Times New Roman"/>
          <w:sz w:val="28"/>
        </w:rPr>
      </w:pPr>
      <w:r w:rsidRPr="00E914B7">
        <w:rPr>
          <w:rFonts w:ascii="Times New Roman" w:hAnsi="Times New Roman" w:cs="Times New Roman"/>
          <w:sz w:val="28"/>
        </w:rPr>
        <w:t>Профилактика алиментарных заболеваний основана на рациональной организации питания с соблюдением рекомендуемой калорийности рациона, использованием разнообразных наборов продуктов, применением в необходимых случаях препаратов витаминов. Важную роль в борьбе с алиментарными заболеваниями играет обучение населения принципам и навыкам рационального питания.</w:t>
      </w:r>
    </w:p>
    <w:p w:rsidR="007B0B7B" w:rsidRDefault="007B0B7B" w:rsidP="00331992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7B0B7B">
        <w:rPr>
          <w:rFonts w:ascii="Times New Roman" w:hAnsi="Times New Roman" w:cs="Times New Roman"/>
          <w:sz w:val="28"/>
        </w:rPr>
        <w:t xml:space="preserve"> целях совершенствования государственного санитарно-эпидемического надзора </w:t>
      </w:r>
      <w:r>
        <w:rPr>
          <w:rFonts w:ascii="Times New Roman" w:hAnsi="Times New Roman" w:cs="Times New Roman"/>
          <w:sz w:val="28"/>
        </w:rPr>
        <w:t>необходимо продолжать:</w:t>
      </w:r>
    </w:p>
    <w:p w:rsidR="007B0B7B" w:rsidRDefault="007B0B7B" w:rsidP="00331992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информирование населения об основных принципах здорового питания;</w:t>
      </w:r>
    </w:p>
    <w:p w:rsidR="007B0B7B" w:rsidRDefault="007B0B7B" w:rsidP="00331992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обеспечение</w:t>
      </w:r>
      <w:r w:rsidRPr="007B0B7B">
        <w:rPr>
          <w:rFonts w:ascii="Times New Roman" w:hAnsi="Times New Roman" w:cs="Times New Roman"/>
          <w:sz w:val="28"/>
        </w:rPr>
        <w:t xml:space="preserve"> организованных коллективов йодированной солью (столовые, ЛПУ, школы, социальные объекты);</w:t>
      </w:r>
    </w:p>
    <w:p w:rsidR="007B0B7B" w:rsidRDefault="007B0B7B" w:rsidP="00331992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выпуск хлебобулочных изделий, в производстве которых используется йодированная соль, </w:t>
      </w:r>
      <w:proofErr w:type="spellStart"/>
      <w:r>
        <w:rPr>
          <w:rFonts w:ascii="Times New Roman" w:hAnsi="Times New Roman" w:cs="Times New Roman"/>
          <w:sz w:val="28"/>
        </w:rPr>
        <w:t>йодказеин</w:t>
      </w:r>
      <w:proofErr w:type="spellEnd"/>
      <w:r>
        <w:rPr>
          <w:rFonts w:ascii="Times New Roman" w:hAnsi="Times New Roman" w:cs="Times New Roman"/>
          <w:sz w:val="28"/>
        </w:rPr>
        <w:t>, витаминно-минеральные комплексы</w:t>
      </w:r>
      <w:r w:rsidR="00150389">
        <w:rPr>
          <w:rFonts w:ascii="Times New Roman" w:hAnsi="Times New Roman" w:cs="Times New Roman"/>
          <w:sz w:val="28"/>
        </w:rPr>
        <w:t xml:space="preserve"> по всей республике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7B0B7B" w:rsidRDefault="007B0B7B" w:rsidP="00331992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190DAC" w:rsidRDefault="00190DAC" w:rsidP="00331992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190DAC" w:rsidRDefault="00190DAC" w:rsidP="00331992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190DAC" w:rsidRDefault="00190DAC" w:rsidP="00331992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190DAC" w:rsidRDefault="00190DAC" w:rsidP="00331992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190DAC" w:rsidRDefault="00190DAC" w:rsidP="00331992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190DAC" w:rsidRDefault="00190DAC" w:rsidP="00331992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190DAC" w:rsidRDefault="00190DAC" w:rsidP="00331992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190DAC" w:rsidRDefault="00190DAC" w:rsidP="00331992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190DAC" w:rsidRDefault="00190DAC" w:rsidP="00331992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190DAC" w:rsidRDefault="00190DAC" w:rsidP="00190DA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СПИСОК ИСПОЛЬЗОВАННОЙ ЛИТЕРАТУРЫ</w:t>
      </w:r>
    </w:p>
    <w:p w:rsidR="00190DAC" w:rsidRDefault="00190DAC" w:rsidP="00190D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9F1AE9">
        <w:rPr>
          <w:rFonts w:ascii="Times New Roman" w:hAnsi="Times New Roman" w:cs="Times New Roman"/>
          <w:sz w:val="28"/>
        </w:rPr>
        <w:t>тчётн</w:t>
      </w:r>
      <w:r>
        <w:rPr>
          <w:rFonts w:ascii="Times New Roman" w:hAnsi="Times New Roman" w:cs="Times New Roman"/>
          <w:sz w:val="28"/>
        </w:rPr>
        <w:t>ая</w:t>
      </w:r>
      <w:r w:rsidRPr="009F1AE9">
        <w:rPr>
          <w:rFonts w:ascii="Times New Roman" w:hAnsi="Times New Roman" w:cs="Times New Roman"/>
          <w:sz w:val="28"/>
        </w:rPr>
        <w:t xml:space="preserve"> форм</w:t>
      </w:r>
      <w:r>
        <w:rPr>
          <w:rFonts w:ascii="Times New Roman" w:hAnsi="Times New Roman" w:cs="Times New Roman"/>
          <w:sz w:val="28"/>
        </w:rPr>
        <w:t>а</w:t>
      </w:r>
      <w:r w:rsidRPr="009F1AE9">
        <w:rPr>
          <w:rFonts w:ascii="Times New Roman" w:hAnsi="Times New Roman" w:cs="Times New Roman"/>
          <w:sz w:val="28"/>
        </w:rPr>
        <w:t xml:space="preserve"> № 12 «Сведения о числе заболеваний, зарегистрированных у пациентов, проживающих в районе обслуживания медицинских организаций», представленная Якутским республиканским медицинским информационно-аналитическим центром</w:t>
      </w:r>
      <w:r>
        <w:rPr>
          <w:rFonts w:ascii="Times New Roman" w:hAnsi="Times New Roman" w:cs="Times New Roman"/>
          <w:sz w:val="28"/>
        </w:rPr>
        <w:t>;</w:t>
      </w:r>
    </w:p>
    <w:p w:rsidR="00190DAC" w:rsidRDefault="00190DAC" w:rsidP="00190D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9F1AE9">
        <w:rPr>
          <w:rFonts w:ascii="Times New Roman" w:hAnsi="Times New Roman" w:cs="Times New Roman"/>
          <w:sz w:val="28"/>
        </w:rPr>
        <w:t>акон Республики Саха (Якутия) от 5 декабря 2013 г. 1237-З N 29-V «О потребительской корзине в Республике Саха (Якутия)»</w:t>
      </w:r>
      <w:r>
        <w:rPr>
          <w:rFonts w:ascii="Times New Roman" w:hAnsi="Times New Roman" w:cs="Times New Roman"/>
          <w:sz w:val="28"/>
        </w:rPr>
        <w:t>;</w:t>
      </w:r>
    </w:p>
    <w:p w:rsidR="00190DAC" w:rsidRDefault="00190DAC" w:rsidP="00190D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301DAF">
        <w:rPr>
          <w:rFonts w:ascii="Times New Roman" w:hAnsi="Times New Roman" w:cs="Times New Roman"/>
          <w:sz w:val="28"/>
        </w:rPr>
        <w:t>Улумбекова</w:t>
      </w:r>
      <w:proofErr w:type="spellEnd"/>
      <w:r w:rsidRPr="00301DAF">
        <w:rPr>
          <w:rFonts w:ascii="Times New Roman" w:hAnsi="Times New Roman" w:cs="Times New Roman"/>
          <w:sz w:val="28"/>
        </w:rPr>
        <w:t xml:space="preserve"> Г.Э. Здоровье населения в Российской Федерации: факторы риска и роль здорового питания //Вопросы питания.</w:t>
      </w:r>
      <w:r>
        <w:rPr>
          <w:rFonts w:ascii="Times New Roman" w:hAnsi="Times New Roman" w:cs="Times New Roman"/>
          <w:sz w:val="28"/>
        </w:rPr>
        <w:t xml:space="preserve"> 2010. Т 79. № 2. С. 33—38;</w:t>
      </w:r>
    </w:p>
    <w:p w:rsidR="00190DAC" w:rsidRPr="00301DAF" w:rsidRDefault="00190DAC" w:rsidP="00190D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301DAF">
        <w:rPr>
          <w:rFonts w:ascii="Times New Roman" w:hAnsi="Times New Roman" w:cs="Times New Roman"/>
          <w:sz w:val="28"/>
        </w:rPr>
        <w:t>Гонсалес Д. Питание как фактор риска развития гипертонической болезни и ишемической болезни сердца //Вопросы питания. 2008. Т 77. № 3. С. 15—20</w:t>
      </w:r>
      <w:r>
        <w:rPr>
          <w:rFonts w:ascii="Times New Roman" w:hAnsi="Times New Roman" w:cs="Times New Roman"/>
          <w:sz w:val="28"/>
        </w:rPr>
        <w:t>.</w:t>
      </w:r>
    </w:p>
    <w:p w:rsidR="00190DAC" w:rsidRDefault="00190DAC" w:rsidP="00331992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7B0B7B" w:rsidRDefault="007B0B7B" w:rsidP="00331992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13361D" w:rsidRPr="006204AE" w:rsidRDefault="0013361D" w:rsidP="00331992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13361D" w:rsidRPr="006204AE" w:rsidSect="00256DC2">
      <w:footerReference w:type="default" r:id="rId13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43" w:rsidRDefault="00091C43" w:rsidP="00353F99">
      <w:pPr>
        <w:spacing w:after="0" w:line="240" w:lineRule="auto"/>
      </w:pPr>
      <w:r>
        <w:separator/>
      </w:r>
    </w:p>
  </w:endnote>
  <w:endnote w:type="continuationSeparator" w:id="0">
    <w:p w:rsidR="00091C43" w:rsidRDefault="00091C43" w:rsidP="0035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786804"/>
      <w:docPartObj>
        <w:docPartGallery w:val="Page Numbers (Bottom of Page)"/>
        <w:docPartUnique/>
      </w:docPartObj>
    </w:sdtPr>
    <w:sdtEndPr/>
    <w:sdtContent>
      <w:p w:rsidR="00353F99" w:rsidRDefault="00353F9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630">
          <w:rPr>
            <w:noProof/>
          </w:rPr>
          <w:t>2</w:t>
        </w:r>
        <w:r>
          <w:fldChar w:fldCharType="end"/>
        </w:r>
      </w:p>
    </w:sdtContent>
  </w:sdt>
  <w:p w:rsidR="00353F99" w:rsidRDefault="00353F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43" w:rsidRDefault="00091C43" w:rsidP="00353F99">
      <w:pPr>
        <w:spacing w:after="0" w:line="240" w:lineRule="auto"/>
      </w:pPr>
      <w:r>
        <w:separator/>
      </w:r>
    </w:p>
  </w:footnote>
  <w:footnote w:type="continuationSeparator" w:id="0">
    <w:p w:rsidR="00091C43" w:rsidRDefault="00091C43" w:rsidP="00353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6197"/>
    <w:multiLevelType w:val="hybridMultilevel"/>
    <w:tmpl w:val="3BA22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E05F1"/>
    <w:multiLevelType w:val="hybridMultilevel"/>
    <w:tmpl w:val="3ABE0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350A"/>
    <w:multiLevelType w:val="hybridMultilevel"/>
    <w:tmpl w:val="03E6F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51942"/>
    <w:multiLevelType w:val="hybridMultilevel"/>
    <w:tmpl w:val="622227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9D"/>
    <w:rsid w:val="0005469A"/>
    <w:rsid w:val="00091C43"/>
    <w:rsid w:val="000B2535"/>
    <w:rsid w:val="000C39BB"/>
    <w:rsid w:val="000D546A"/>
    <w:rsid w:val="0010043C"/>
    <w:rsid w:val="0013361D"/>
    <w:rsid w:val="001417AE"/>
    <w:rsid w:val="00150389"/>
    <w:rsid w:val="00165C2A"/>
    <w:rsid w:val="00190DAC"/>
    <w:rsid w:val="001A15AC"/>
    <w:rsid w:val="001B3AE2"/>
    <w:rsid w:val="001E068A"/>
    <w:rsid w:val="001F45A3"/>
    <w:rsid w:val="00256DC2"/>
    <w:rsid w:val="002A1430"/>
    <w:rsid w:val="002A4744"/>
    <w:rsid w:val="002C1501"/>
    <w:rsid w:val="002D2622"/>
    <w:rsid w:val="002F6537"/>
    <w:rsid w:val="00304305"/>
    <w:rsid w:val="003162C5"/>
    <w:rsid w:val="00331992"/>
    <w:rsid w:val="00353F99"/>
    <w:rsid w:val="0037347E"/>
    <w:rsid w:val="003E07E1"/>
    <w:rsid w:val="00424984"/>
    <w:rsid w:val="00425056"/>
    <w:rsid w:val="004C34D7"/>
    <w:rsid w:val="004E69EB"/>
    <w:rsid w:val="005816C9"/>
    <w:rsid w:val="005C019D"/>
    <w:rsid w:val="005F514B"/>
    <w:rsid w:val="006073F2"/>
    <w:rsid w:val="006204AE"/>
    <w:rsid w:val="00625995"/>
    <w:rsid w:val="00677CF3"/>
    <w:rsid w:val="006C4630"/>
    <w:rsid w:val="0071021F"/>
    <w:rsid w:val="00710571"/>
    <w:rsid w:val="00717031"/>
    <w:rsid w:val="00735AAA"/>
    <w:rsid w:val="00747BA4"/>
    <w:rsid w:val="0076612F"/>
    <w:rsid w:val="007765A8"/>
    <w:rsid w:val="007A6E40"/>
    <w:rsid w:val="007B0B7B"/>
    <w:rsid w:val="007C48D6"/>
    <w:rsid w:val="007E4D39"/>
    <w:rsid w:val="00844A5B"/>
    <w:rsid w:val="008A41C4"/>
    <w:rsid w:val="009B7216"/>
    <w:rsid w:val="009F5639"/>
    <w:rsid w:val="00A349C2"/>
    <w:rsid w:val="00A673D3"/>
    <w:rsid w:val="00B51A48"/>
    <w:rsid w:val="00B95307"/>
    <w:rsid w:val="00BC5279"/>
    <w:rsid w:val="00BF13B3"/>
    <w:rsid w:val="00C12819"/>
    <w:rsid w:val="00C51EAF"/>
    <w:rsid w:val="00C84670"/>
    <w:rsid w:val="00C85FFB"/>
    <w:rsid w:val="00CC4BD6"/>
    <w:rsid w:val="00D2695D"/>
    <w:rsid w:val="00D30417"/>
    <w:rsid w:val="00D648DC"/>
    <w:rsid w:val="00D8575F"/>
    <w:rsid w:val="00D91D3D"/>
    <w:rsid w:val="00DA0A7C"/>
    <w:rsid w:val="00DA71D9"/>
    <w:rsid w:val="00DC3D6B"/>
    <w:rsid w:val="00DD31A4"/>
    <w:rsid w:val="00DF5A79"/>
    <w:rsid w:val="00E914B7"/>
    <w:rsid w:val="00EB0959"/>
    <w:rsid w:val="00EB7CEA"/>
    <w:rsid w:val="00FA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9EB"/>
    <w:pPr>
      <w:ind w:left="720"/>
      <w:contextualSpacing/>
    </w:pPr>
  </w:style>
  <w:style w:type="table" w:styleId="a4">
    <w:name w:val="Table Grid"/>
    <w:basedOn w:val="a1"/>
    <w:uiPriority w:val="59"/>
    <w:rsid w:val="00D3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41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53F9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53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3F99"/>
  </w:style>
  <w:style w:type="paragraph" w:styleId="aa">
    <w:name w:val="footer"/>
    <w:basedOn w:val="a"/>
    <w:link w:val="ab"/>
    <w:uiPriority w:val="99"/>
    <w:unhideWhenUsed/>
    <w:rsid w:val="00353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3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9EB"/>
    <w:pPr>
      <w:ind w:left="720"/>
      <w:contextualSpacing/>
    </w:pPr>
  </w:style>
  <w:style w:type="table" w:styleId="a4">
    <w:name w:val="Table Grid"/>
    <w:basedOn w:val="a1"/>
    <w:uiPriority w:val="59"/>
    <w:rsid w:val="00D3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41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53F9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53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3F99"/>
  </w:style>
  <w:style w:type="paragraph" w:styleId="aa">
    <w:name w:val="footer"/>
    <w:basedOn w:val="a"/>
    <w:link w:val="ab"/>
    <w:uiPriority w:val="99"/>
    <w:unhideWhenUsed/>
    <w:rsid w:val="00353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3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1;&#1080;&#1089;&#1090;%20Microsoft%20Excel%20(2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1;&#1080;&#1089;&#1090;%20Microsoft%20Excel%20(2)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1;&#1080;&#1089;&#1090;%20Microsoft%20Excel%20(2)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1;&#1080;&#1089;&#1090;%20Microsoft%20Excel%20(2)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1;&#1080;&#1089;&#1090;%20Microsoft%20Excel%20(2).xlsx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Лист1!$B$452</c:f>
              <c:strCache>
                <c:ptCount val="1"/>
                <c:pt idx="0">
                  <c:v>0-14 лет</c:v>
                </c:pt>
              </c:strCache>
            </c:strRef>
          </c:tx>
          <c:invertIfNegative val="0"/>
          <c:cat>
            <c:numRef>
              <c:f>Лист1!$C$451:$F$451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Лист1!$C$452:$F$452</c:f>
              <c:numCache>
                <c:formatCode>General</c:formatCode>
                <c:ptCount val="4"/>
                <c:pt idx="0">
                  <c:v>472</c:v>
                </c:pt>
                <c:pt idx="1">
                  <c:v>388</c:v>
                </c:pt>
                <c:pt idx="2">
                  <c:v>224</c:v>
                </c:pt>
                <c:pt idx="3">
                  <c:v>338</c:v>
                </c:pt>
              </c:numCache>
            </c:numRef>
          </c:val>
        </c:ser>
        <c:ser>
          <c:idx val="1"/>
          <c:order val="1"/>
          <c:tx>
            <c:strRef>
              <c:f>Лист1!$B$453</c:f>
              <c:strCache>
                <c:ptCount val="1"/>
                <c:pt idx="0">
                  <c:v>15-17 лет</c:v>
                </c:pt>
              </c:strCache>
            </c:strRef>
          </c:tx>
          <c:invertIfNegative val="0"/>
          <c:cat>
            <c:numRef>
              <c:f>Лист1!$C$451:$F$451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Лист1!$C$453:$F$453</c:f>
              <c:numCache>
                <c:formatCode>General</c:formatCode>
                <c:ptCount val="4"/>
                <c:pt idx="0">
                  <c:v>273</c:v>
                </c:pt>
                <c:pt idx="1">
                  <c:v>113</c:v>
                </c:pt>
                <c:pt idx="2">
                  <c:v>80</c:v>
                </c:pt>
                <c:pt idx="3">
                  <c:v>91</c:v>
                </c:pt>
              </c:numCache>
            </c:numRef>
          </c:val>
        </c:ser>
        <c:ser>
          <c:idx val="2"/>
          <c:order val="2"/>
          <c:tx>
            <c:strRef>
              <c:f>Лист1!$B$454</c:f>
              <c:strCache>
                <c:ptCount val="1"/>
                <c:pt idx="0">
                  <c:v>18 и более лет</c:v>
                </c:pt>
              </c:strCache>
            </c:strRef>
          </c:tx>
          <c:invertIfNegative val="0"/>
          <c:cat>
            <c:numRef>
              <c:f>Лист1!$C$451:$F$451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Лист1!$C$454:$F$454</c:f>
              <c:numCache>
                <c:formatCode>General</c:formatCode>
                <c:ptCount val="4"/>
                <c:pt idx="0">
                  <c:v>1027</c:v>
                </c:pt>
                <c:pt idx="1">
                  <c:v>805</c:v>
                </c:pt>
                <c:pt idx="2">
                  <c:v>574</c:v>
                </c:pt>
                <c:pt idx="3">
                  <c:v>477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1452928"/>
        <c:axId val="201458816"/>
        <c:axId val="0"/>
      </c:bar3DChart>
      <c:catAx>
        <c:axId val="20145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1458816"/>
        <c:crosses val="autoZero"/>
        <c:auto val="1"/>
        <c:lblAlgn val="ctr"/>
        <c:lblOffset val="100"/>
        <c:noMultiLvlLbl val="0"/>
      </c:catAx>
      <c:valAx>
        <c:axId val="2014588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14529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Взрослое население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Лист1!$B$469</c:f>
              <c:strCache>
                <c:ptCount val="1"/>
                <c:pt idx="0">
                  <c:v>18 и более лет</c:v>
                </c:pt>
              </c:strCache>
            </c:strRef>
          </c:tx>
          <c:invertIfNegative val="0"/>
          <c:cat>
            <c:numRef>
              <c:f>Лист1!$C$468:$F$468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Лист1!$C$469:$F$469</c:f>
              <c:numCache>
                <c:formatCode>General</c:formatCode>
                <c:ptCount val="4"/>
                <c:pt idx="0">
                  <c:v>1766</c:v>
                </c:pt>
                <c:pt idx="1">
                  <c:v>1634</c:v>
                </c:pt>
                <c:pt idx="2">
                  <c:v>1510</c:v>
                </c:pt>
                <c:pt idx="3">
                  <c:v>1909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1476352"/>
        <c:axId val="201322496"/>
        <c:axId val="0"/>
      </c:bar3DChart>
      <c:catAx>
        <c:axId val="201476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1322496"/>
        <c:crosses val="autoZero"/>
        <c:auto val="1"/>
        <c:lblAlgn val="ctr"/>
        <c:lblOffset val="100"/>
        <c:noMultiLvlLbl val="0"/>
      </c:catAx>
      <c:valAx>
        <c:axId val="201322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4763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Лист1!$B$476</c:f>
              <c:strCache>
                <c:ptCount val="1"/>
                <c:pt idx="0">
                  <c:v>0-14 лет</c:v>
                </c:pt>
              </c:strCache>
            </c:strRef>
          </c:tx>
          <c:invertIfNegative val="0"/>
          <c:cat>
            <c:numRef>
              <c:f>Лист1!$C$475:$F$475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Лист1!$C$476:$F$476</c:f>
              <c:numCache>
                <c:formatCode>General</c:formatCode>
                <c:ptCount val="4"/>
                <c:pt idx="0">
                  <c:v>357</c:v>
                </c:pt>
                <c:pt idx="1">
                  <c:v>145</c:v>
                </c:pt>
                <c:pt idx="2">
                  <c:v>163</c:v>
                </c:pt>
                <c:pt idx="3">
                  <c:v>211</c:v>
                </c:pt>
              </c:numCache>
            </c:numRef>
          </c:val>
        </c:ser>
        <c:ser>
          <c:idx val="1"/>
          <c:order val="1"/>
          <c:tx>
            <c:strRef>
              <c:f>Лист1!$B$477</c:f>
              <c:strCache>
                <c:ptCount val="1"/>
                <c:pt idx="0">
                  <c:v>15-17 лет</c:v>
                </c:pt>
              </c:strCache>
            </c:strRef>
          </c:tx>
          <c:invertIfNegative val="0"/>
          <c:cat>
            <c:numRef>
              <c:f>Лист1!$C$475:$F$475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Лист1!$C$477:$F$477</c:f>
              <c:numCache>
                <c:formatCode>General</c:formatCode>
                <c:ptCount val="4"/>
                <c:pt idx="0">
                  <c:v>194</c:v>
                </c:pt>
                <c:pt idx="1">
                  <c:v>128</c:v>
                </c:pt>
                <c:pt idx="2">
                  <c:v>99</c:v>
                </c:pt>
                <c:pt idx="3">
                  <c:v>173</c:v>
                </c:pt>
              </c:numCache>
            </c:numRef>
          </c:val>
        </c:ser>
        <c:ser>
          <c:idx val="2"/>
          <c:order val="2"/>
          <c:tx>
            <c:strRef>
              <c:f>Лист1!$B$478</c:f>
              <c:strCache>
                <c:ptCount val="1"/>
                <c:pt idx="0">
                  <c:v>18 и более лет</c:v>
                </c:pt>
              </c:strCache>
            </c:strRef>
          </c:tx>
          <c:invertIfNegative val="0"/>
          <c:cat>
            <c:numRef>
              <c:f>Лист1!$C$475:$F$475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Лист1!$C$478:$F$478</c:f>
              <c:numCache>
                <c:formatCode>General</c:formatCode>
                <c:ptCount val="4"/>
                <c:pt idx="0">
                  <c:v>510</c:v>
                </c:pt>
                <c:pt idx="1">
                  <c:v>489</c:v>
                </c:pt>
                <c:pt idx="2">
                  <c:v>251</c:v>
                </c:pt>
                <c:pt idx="3">
                  <c:v>355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01563136"/>
        <c:axId val="201564928"/>
        <c:axId val="0"/>
      </c:bar3DChart>
      <c:catAx>
        <c:axId val="201563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1564928"/>
        <c:crosses val="autoZero"/>
        <c:auto val="1"/>
        <c:lblAlgn val="ctr"/>
        <c:lblOffset val="100"/>
        <c:noMultiLvlLbl val="0"/>
      </c:catAx>
      <c:valAx>
        <c:axId val="201564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015631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Лист1!$B$488</c:f>
              <c:strCache>
                <c:ptCount val="1"/>
                <c:pt idx="0">
                  <c:v>0-14 лет</c:v>
                </c:pt>
              </c:strCache>
            </c:strRef>
          </c:tx>
          <c:invertIfNegative val="0"/>
          <c:cat>
            <c:numRef>
              <c:f>Лист1!$C$487:$F$487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Лист1!$C$488:$F$488</c:f>
              <c:numCache>
                <c:formatCode>General</c:formatCode>
                <c:ptCount val="4"/>
                <c:pt idx="0">
                  <c:v>31</c:v>
                </c:pt>
                <c:pt idx="1">
                  <c:v>20</c:v>
                </c:pt>
                <c:pt idx="2">
                  <c:v>13</c:v>
                </c:pt>
                <c:pt idx="3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Лист1!$B$489</c:f>
              <c:strCache>
                <c:ptCount val="1"/>
                <c:pt idx="0">
                  <c:v>15-17 лет</c:v>
                </c:pt>
              </c:strCache>
            </c:strRef>
          </c:tx>
          <c:invertIfNegative val="0"/>
          <c:cat>
            <c:numRef>
              <c:f>Лист1!$C$487:$F$487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Лист1!$C$489:$F$489</c:f>
              <c:numCache>
                <c:formatCode>General</c:formatCode>
                <c:ptCount val="4"/>
                <c:pt idx="0">
                  <c:v>25</c:v>
                </c:pt>
                <c:pt idx="1">
                  <c:v>12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Лист1!$B$490</c:f>
              <c:strCache>
                <c:ptCount val="1"/>
                <c:pt idx="0">
                  <c:v>18 лет и более</c:v>
                </c:pt>
              </c:strCache>
            </c:strRef>
          </c:tx>
          <c:invertIfNegative val="0"/>
          <c:cat>
            <c:numRef>
              <c:f>Лист1!$C$487:$F$487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Лист1!$C$490:$F$490</c:f>
              <c:numCache>
                <c:formatCode>General</c:formatCode>
                <c:ptCount val="4"/>
                <c:pt idx="0">
                  <c:v>229</c:v>
                </c:pt>
                <c:pt idx="1">
                  <c:v>300</c:v>
                </c:pt>
                <c:pt idx="2">
                  <c:v>165</c:v>
                </c:pt>
                <c:pt idx="3">
                  <c:v>206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1599232"/>
        <c:axId val="201605120"/>
        <c:axId val="0"/>
      </c:bar3DChart>
      <c:catAx>
        <c:axId val="201599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1605120"/>
        <c:crosses val="autoZero"/>
        <c:auto val="1"/>
        <c:lblAlgn val="ctr"/>
        <c:lblOffset val="100"/>
        <c:noMultiLvlLbl val="0"/>
      </c:catAx>
      <c:valAx>
        <c:axId val="201605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599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Взрослое население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Лист1!$B$499</c:f>
              <c:strCache>
                <c:ptCount val="1"/>
                <c:pt idx="0">
                  <c:v>18 лет и более</c:v>
                </c:pt>
              </c:strCache>
            </c:strRef>
          </c:tx>
          <c:marker>
            <c:symbol val="none"/>
          </c:marker>
          <c:cat>
            <c:numRef>
              <c:f>Лист1!$C$498:$F$498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Лист1!$C$499:$F$499</c:f>
              <c:numCache>
                <c:formatCode>General</c:formatCode>
                <c:ptCount val="4"/>
                <c:pt idx="0">
                  <c:v>45579</c:v>
                </c:pt>
                <c:pt idx="1">
                  <c:v>40548</c:v>
                </c:pt>
                <c:pt idx="2">
                  <c:v>35687</c:v>
                </c:pt>
                <c:pt idx="3">
                  <c:v>35051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7036800"/>
        <c:axId val="207038336"/>
      </c:lineChart>
      <c:catAx>
        <c:axId val="20703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7038336"/>
        <c:crosses val="autoZero"/>
        <c:auto val="1"/>
        <c:lblAlgn val="ctr"/>
        <c:lblOffset val="100"/>
        <c:noMultiLvlLbl val="0"/>
      </c:catAx>
      <c:valAx>
        <c:axId val="2070383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70368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13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2018-07-03T00:05:00Z</dcterms:created>
  <dcterms:modified xsi:type="dcterms:W3CDTF">2019-10-02T06:51:00Z</dcterms:modified>
</cp:coreProperties>
</file>