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10" w:rsidRPr="00843910" w:rsidRDefault="00D21FCA" w:rsidP="00843910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Трихинелле</w:t>
      </w:r>
      <w:r w:rsidR="00843910" w:rsidRPr="00843910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з</w:t>
      </w: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. Профилактика.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Трихинелле́з</w:t>
      </w:r>
      <w:proofErr w:type="spellEnd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— </w:t>
      </w:r>
      <w:r w:rsidRPr="00843910">
        <w:rPr>
          <w:rFonts w:ascii="Helvetica" w:eastAsia="Times New Roman" w:hAnsi="Helvetica" w:cs="Helvetica"/>
          <w:sz w:val="28"/>
          <w:szCs w:val="28"/>
          <w:lang w:eastAsia="ru-RU"/>
        </w:rPr>
        <w:t>гельминтоз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из группы </w:t>
      </w:r>
      <w:proofErr w:type="spellStart"/>
      <w:r w:rsidRPr="00843910">
        <w:rPr>
          <w:rFonts w:ascii="Helvetica" w:eastAsia="Times New Roman" w:hAnsi="Helvetica" w:cs="Helvetica"/>
          <w:sz w:val="28"/>
          <w:szCs w:val="28"/>
          <w:lang w:eastAsia="ru-RU"/>
        </w:rPr>
        <w:t>нематодозов</w:t>
      </w:r>
      <w:proofErr w:type="spellEnd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характеризующийся лихорадкой, </w:t>
      </w:r>
      <w:proofErr w:type="spellStart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миалгиями</w:t>
      </w:r>
      <w:proofErr w:type="spellEnd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отеком лица, кожными сыпями, </w:t>
      </w:r>
      <w:proofErr w:type="spellStart"/>
      <w:r w:rsidRPr="00843910">
        <w:rPr>
          <w:rFonts w:ascii="Helvetica" w:eastAsia="Times New Roman" w:hAnsi="Helvetica" w:cs="Helvetica"/>
          <w:sz w:val="28"/>
          <w:szCs w:val="28"/>
          <w:lang w:eastAsia="ru-RU"/>
        </w:rPr>
        <w:t>эозинофилией</w:t>
      </w:r>
      <w:proofErr w:type="spellEnd"/>
      <w:r w:rsidRPr="0084391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крови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а при тяжелом течении — поражением внутренних органов и </w:t>
      </w:r>
      <w:r w:rsidRPr="00843910">
        <w:rPr>
          <w:rFonts w:ascii="Helvetica" w:eastAsia="Times New Roman" w:hAnsi="Helvetica" w:cs="Helvetica"/>
          <w:sz w:val="28"/>
          <w:szCs w:val="28"/>
          <w:lang w:eastAsia="ru-RU"/>
        </w:rPr>
        <w:t>центральной нервной системы</w:t>
      </w:r>
      <w:r w:rsidRPr="00843910">
        <w:rPr>
          <w:rFonts w:ascii="Helvetica" w:eastAsia="Times New Roman" w:hAnsi="Helvetica" w:cs="Helvetica"/>
          <w:color w:val="222222"/>
          <w:sz w:val="28"/>
          <w:szCs w:val="28"/>
          <w:lang w:eastAsia="ru-RU"/>
        </w:rPr>
        <w:t>.</w:t>
      </w:r>
      <w:r w:rsidRPr="00843910">
        <w:rPr>
          <w:rFonts w:ascii="Helvetica" w:eastAsia="Times New Roman" w:hAnsi="Helvetica" w:cs="Helvetica"/>
          <w:color w:val="222222"/>
          <w:sz w:val="28"/>
          <w:szCs w:val="28"/>
          <w:lang w:eastAsia="ru-RU"/>
        </w:rPr>
        <w:br/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http://cgon.rospotrebnadzor.ru/upload/medialibrary/f77/f77c08808bcc364cb2143e639b2a0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f77/f77c08808bcc364cb2143e639b2a014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222222"/>
          <w:sz w:val="28"/>
          <w:szCs w:val="28"/>
          <w:u w:val="single"/>
          <w:lang w:eastAsia="ru-RU"/>
        </w:rPr>
        <w:t>Возбудитель</w:t>
      </w:r>
      <w:r w:rsidRPr="00843910">
        <w:rPr>
          <w:rFonts w:ascii="Helvetica" w:eastAsia="Times New Roman" w:hAnsi="Helvetica" w:cs="Helvetica"/>
          <w:color w:val="222222"/>
          <w:sz w:val="28"/>
          <w:szCs w:val="28"/>
          <w:lang w:eastAsia="ru-RU"/>
        </w:rPr>
        <w:t> 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— трихинелла </w:t>
      </w:r>
      <w:proofErr w:type="spellStart"/>
      <w:r w:rsidRPr="00843910">
        <w:rPr>
          <w:rFonts w:ascii="Helvetica" w:eastAsia="Times New Roman" w:hAnsi="Helvetica" w:cs="Helvetica"/>
          <w:i/>
          <w:iCs/>
          <w:color w:val="4F4F4F"/>
          <w:sz w:val="28"/>
          <w:szCs w:val="28"/>
          <w:lang w:eastAsia="ru-RU"/>
        </w:rPr>
        <w:t>Trichinella</w:t>
      </w:r>
      <w:proofErr w:type="spellEnd"/>
      <w:r w:rsidRPr="00843910">
        <w:rPr>
          <w:rFonts w:ascii="Helvetica" w:eastAsia="Times New Roman" w:hAnsi="Helvetica" w:cs="Helvetica"/>
          <w:i/>
          <w:iCs/>
          <w:color w:val="4F4F4F"/>
          <w:sz w:val="28"/>
          <w:szCs w:val="28"/>
          <w:lang w:eastAsia="ru-RU"/>
        </w:rPr>
        <w:t xml:space="preserve"> </w:t>
      </w:r>
      <w:proofErr w:type="spellStart"/>
      <w:r w:rsidRPr="00843910">
        <w:rPr>
          <w:rFonts w:ascii="Helvetica" w:eastAsia="Times New Roman" w:hAnsi="Helvetica" w:cs="Helvetica"/>
          <w:i/>
          <w:iCs/>
          <w:color w:val="4F4F4F"/>
          <w:sz w:val="28"/>
          <w:szCs w:val="28"/>
          <w:lang w:eastAsia="ru-RU"/>
        </w:rPr>
        <w:t>spiralis</w:t>
      </w:r>
      <w:proofErr w:type="spellEnd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 Половозрелые самки и самцы паразитируют в тонкой кишке. После оплодотворения самцы погибают, самки через 2 суток после инвазии начинают производить личинок, которые через ткани слизистой оболочки кишки проникают в кровеносные и лимфатические сосуды и разносятся по всему организму, оседая в поперечнополосатой мускулатуре. В зависимости от интенсивности инвазии выделение самками личинок продолжается от 4-х до 6 недель, после чего паразиты погибают.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Юная личинка через </w:t>
      </w:r>
      <w:r w:rsidRPr="0084391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клеточную мембрану мышечной клетки 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проникает в мышечное волокно, частично его разрушая. Вокруг личинки развивается клеточный инфильтрат, а через 3—4 </w:t>
      </w:r>
      <w:proofErr w:type="spellStart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нед</w:t>
      </w:r>
      <w:proofErr w:type="spellEnd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после инвазии формируется фиброзная капсула с сетью кровеносных сосудов. Стенки капсулы постепенно </w:t>
      </w:r>
      <w:proofErr w:type="spellStart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утолщаютсяпропитываются</w:t>
      </w:r>
      <w:proofErr w:type="spellEnd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солями кальция. Личинки могут оставаться жизнеспособными много лет.</w:t>
      </w:r>
    </w:p>
    <w:p w:rsid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 прогревании сырого мяса до 62,2 ° погибают все личинки. Человек заражается чаще всего при употреблении </w:t>
      </w:r>
      <w:proofErr w:type="spellStart"/>
      <w:r w:rsidRPr="00843910">
        <w:rPr>
          <w:rFonts w:ascii="Helvetica" w:eastAsia="Times New Roman" w:hAnsi="Helvetica" w:cs="Helvetica"/>
          <w:sz w:val="28"/>
          <w:szCs w:val="28"/>
          <w:lang w:eastAsia="ru-RU"/>
        </w:rPr>
        <w:t>инвазированного</w:t>
      </w:r>
      <w:proofErr w:type="spellEnd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личинками трихинелл мяса (главным образом мясо </w:t>
      </w:r>
      <w:r w:rsidRPr="00843910">
        <w:rPr>
          <w:rFonts w:ascii="Helvetica" w:eastAsia="Times New Roman" w:hAnsi="Helvetica" w:cs="Helvetica"/>
          <w:sz w:val="28"/>
          <w:szCs w:val="28"/>
          <w:lang w:eastAsia="ru-RU"/>
        </w:rPr>
        <w:t>свиньи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 или сала (жирового слоя) с прослойками мышечной ткани.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lastRenderedPageBreak/>
        <w:t>Клиника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Обычно заражение протекает без особых симптомов или осложнений. Трихинеллы первоначально располагаются в </w:t>
      </w:r>
      <w:r w:rsidRPr="00843910">
        <w:rPr>
          <w:rFonts w:ascii="Helvetica" w:eastAsia="Times New Roman" w:hAnsi="Helvetica" w:cs="Helvetica"/>
          <w:sz w:val="28"/>
          <w:szCs w:val="28"/>
          <w:lang w:eastAsia="ru-RU"/>
        </w:rPr>
        <w:t>кишечнике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 В течение 1-2 дней после заражения начинаются такие симптомы, как </w:t>
      </w:r>
      <w:r w:rsidRPr="00843910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 </w:t>
      </w:r>
      <w:r w:rsidRPr="00843910">
        <w:rPr>
          <w:rFonts w:ascii="Helvetica" w:eastAsia="Times New Roman" w:hAnsi="Helvetica" w:cs="Helvetica"/>
          <w:sz w:val="28"/>
          <w:szCs w:val="28"/>
          <w:lang w:eastAsia="ru-RU"/>
        </w:rPr>
        <w:t>изжога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 </w:t>
      </w:r>
      <w:r w:rsidRPr="00843910">
        <w:rPr>
          <w:rFonts w:ascii="Helvetica" w:eastAsia="Times New Roman" w:hAnsi="Helvetica" w:cs="Helvetica"/>
          <w:sz w:val="28"/>
          <w:szCs w:val="28"/>
          <w:lang w:eastAsia="ru-RU"/>
        </w:rPr>
        <w:t>диспепсия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и </w:t>
      </w:r>
      <w:r w:rsidRPr="00843910">
        <w:rPr>
          <w:rFonts w:ascii="Helvetica" w:eastAsia="Times New Roman" w:hAnsi="Helvetica" w:cs="Helvetica"/>
          <w:sz w:val="28"/>
          <w:szCs w:val="28"/>
          <w:lang w:eastAsia="ru-RU"/>
        </w:rPr>
        <w:t>диарея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; тяжесть этих симптомов зависит от степени заражения. Позднее, в зависимости от расположения паразита в различных частях тела, могут появиться головная боль, лихорадка, озноб, кашель, отеки, боль в суставах и мышцах, зуд.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Большинство симптомов может наблюдаться в течение нескольких лет. В самом опасном случае паразит проникает в </w:t>
      </w:r>
      <w:r w:rsidRPr="00843910">
        <w:rPr>
          <w:rFonts w:ascii="Helvetica" w:eastAsia="Times New Roman" w:hAnsi="Helvetica" w:cs="Helvetica"/>
          <w:sz w:val="28"/>
          <w:szCs w:val="28"/>
          <w:lang w:eastAsia="ru-RU"/>
        </w:rPr>
        <w:t>центральную нервную систему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 Он не может там выжить, но причиняет ущерб, достаточный для получения серьёзного неврологического расстройства (например, </w:t>
      </w:r>
      <w:r w:rsidRPr="00843910">
        <w:rPr>
          <w:rFonts w:ascii="Helvetica" w:eastAsia="Times New Roman" w:hAnsi="Helvetica" w:cs="Helvetica"/>
          <w:sz w:val="28"/>
          <w:szCs w:val="28"/>
          <w:lang w:eastAsia="ru-RU"/>
        </w:rPr>
        <w:t>атаксии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или паралича дыхательных путей), и даже </w:t>
      </w:r>
      <w:r w:rsidRPr="00843910">
        <w:rPr>
          <w:rFonts w:ascii="Helvetica" w:eastAsia="Times New Roman" w:hAnsi="Helvetica" w:cs="Helvetica"/>
          <w:sz w:val="28"/>
          <w:szCs w:val="28"/>
          <w:lang w:eastAsia="ru-RU"/>
        </w:rPr>
        <w:t>смерти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spellStart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Трихинеллезное</w:t>
      </w:r>
      <w:proofErr w:type="spellEnd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поражение глаз сопровождается экзофтальмом, отеком лица, односторонним птозом; наблюдаются двоение в глазах, слабость, </w:t>
      </w:r>
      <w:r w:rsidRPr="00843910">
        <w:rPr>
          <w:rFonts w:ascii="Helvetica" w:eastAsia="Times New Roman" w:hAnsi="Helvetica" w:cs="Helvetica"/>
          <w:color w:val="222222"/>
          <w:sz w:val="28"/>
          <w:szCs w:val="28"/>
          <w:lang w:eastAsia="ru-RU"/>
        </w:rPr>
        <w:t>движение глаз друг к другу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боли при движениях глаз, внутриглазные кровоизлияния и др. После этого трихинеллы внедряются в мышцы, где образуют вокруг себя оболочку, после этого симптомы проявляются редко. Иногда наблюдается боль в мышцах.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Для профилактики </w:t>
      </w:r>
      <w:proofErr w:type="spellStart"/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трихинелле́</w:t>
      </w:r>
      <w:proofErr w:type="gramStart"/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за</w:t>
      </w:r>
      <w:proofErr w:type="spellEnd"/>
      <w:proofErr w:type="gramEnd"/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</w:t>
      </w:r>
      <w:proofErr w:type="gramStart"/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</w:t>
      </w:r>
      <w:proofErr w:type="gramEnd"/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предприятиях, вырабатывающих мясные продукты должны проводиться мероприятия по профилактике гельминтозов, передающихся через мясо и мясные продукты в соответствии с требованиями </w:t>
      </w:r>
      <w:proofErr w:type="spellStart"/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СанПиН</w:t>
      </w:r>
      <w:proofErr w:type="spellEnd"/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3.2.3215-14 «Профилактика паразитарных болезней на территории Российской Федерации»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Требования к методам обеззараживания мясной продукции.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Требования к замораживанию мяса: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туши крупного рогатого скота замораживаются до достижения в толще мяса температуры минус 12</w:t>
      </w:r>
      <w:proofErr w:type="gramStart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°С</w:t>
      </w:r>
      <w:proofErr w:type="gramEnd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(температура измеряется в толще тазобедренных мышц на глубине 7 - 10 см специальным термометром). При этом последующего выдерживания не требуется. При температуре в толще мяса минус 6 - 9</w:t>
      </w:r>
      <w:proofErr w:type="gramStart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°С</w:t>
      </w:r>
      <w:proofErr w:type="gramEnd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туша выдерживается в холодильной камере не менее 24 часов;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свиные туши замораживаются до достижения в толще мяса температуры минус 10</w:t>
      </w:r>
      <w:proofErr w:type="gramStart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°С</w:t>
      </w:r>
      <w:proofErr w:type="gramEnd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 выдерживаются при температуре воздуха в камере минус 12 °С в течение 10 суток. При температуре в толще мяса минус 12</w:t>
      </w:r>
      <w:proofErr w:type="gramStart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°С</w:t>
      </w:r>
      <w:proofErr w:type="gramEnd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туша выдерживается при температуре воздуха в холодильной камере минус 13 °С в течение 4 суток (температура измеряется в толще тазобедренных мышц на глубине 7 - 10 см специальным термометром).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lastRenderedPageBreak/>
        <w:t>Требования к прогреванию мяса: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части туши крупного рогатого скота или свиные туши делятся на куски массой до 2 кг и толщиной до 8 см и варятся в течение 3 часов в открытых или 2,5 часа в закрытых котлах при избыточном давлении пара - 0,5 МПа.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Требования к посолу мяса: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части туши крупного рогатого скота или свиные туши делятся на куски массой не более 2,5 кг, натираются и засыпаются поваренной солью из расчета 10 % по отношению к массе мяса, затем заливаются рассолом концентрацией не менее 24 % поваренной соли и выдерживаются 20 дней.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Обеззараженная мясная продукция допускается к использованию в качестве продовольственного сырья после лабораторных испытаний (исследований) на </w:t>
      </w:r>
      <w:proofErr w:type="spellStart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паразитологические</w:t>
      </w:r>
      <w:proofErr w:type="spellEnd"/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показатели от живых цистицерков бычьего и свиного цепней.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Мясо и продукты его переработки, полученные от убоя частного скота, в организациях мясной промышленности и у индивидуальных предпринимателей выдаются (возвращаются) владельцу в обеззараженном виде.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Боенские и кухонные отходы, предназначенные для скармливания домашним животным, подлежат обязательной термической обработке.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Для профилактики </w:t>
      </w:r>
      <w:proofErr w:type="spellStart"/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трихинелле́</w:t>
      </w:r>
      <w:proofErr w:type="gramStart"/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>за</w:t>
      </w:r>
      <w:proofErr w:type="spellEnd"/>
      <w:proofErr w:type="gramEnd"/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u w:val="single"/>
          <w:lang w:eastAsia="ru-RU"/>
        </w:rPr>
        <w:t xml:space="preserve"> в бытовых условиях: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ни в коем случае нельзя употреблять неисследованное мясо диких животных в плохо проваренном виде;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приобретать и употреблять в пищу только мясо, прошедшее ветеринарно-санитарную экспертизу;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не допускать скармливания термически не обработанных тушек животных свиньям и другим домашним животным;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следует помнить, что при замораживании, посоле и копчении личинки трихинелл не погибают;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-</w:t>
      </w:r>
      <w:r w:rsidRPr="0084391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 не </w:t>
      </w:r>
      <w:r w:rsidRPr="00843910">
        <w:rPr>
          <w:rFonts w:ascii="Helvetica" w:eastAsia="Times New Roman" w:hAnsi="Helvetica" w:cs="Helvetica"/>
          <w:color w:val="252525"/>
          <w:sz w:val="28"/>
          <w:szCs w:val="28"/>
          <w:lang w:eastAsia="ru-RU"/>
        </w:rPr>
        <w:t>осуществлять покупку мяса и мясных изделий в местах несанкционированной торговли;</w:t>
      </w:r>
    </w:p>
    <w:p w:rsidR="00843910" w:rsidRPr="00843910" w:rsidRDefault="00843910" w:rsidP="00843910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43910">
        <w:rPr>
          <w:rFonts w:ascii="Helvetica" w:eastAsia="Times New Roman" w:hAnsi="Helvetica" w:cs="Helvetica"/>
          <w:b/>
          <w:bCs/>
          <w:color w:val="252525"/>
          <w:sz w:val="28"/>
          <w:szCs w:val="28"/>
          <w:lang w:eastAsia="ru-RU"/>
        </w:rPr>
        <w:t>-</w:t>
      </w:r>
      <w:r w:rsidRPr="00843910">
        <w:rPr>
          <w:rFonts w:ascii="Helvetica" w:eastAsia="Times New Roman" w:hAnsi="Helvetica" w:cs="Helvetica"/>
          <w:color w:val="252525"/>
          <w:sz w:val="28"/>
          <w:szCs w:val="28"/>
          <w:lang w:eastAsia="ru-RU"/>
        </w:rPr>
        <w:t> длительно варить мясо (не менее 2,5 ч.) небольшими кусками (толщиной не более 8 см.).</w:t>
      </w:r>
    </w:p>
    <w:p w:rsidR="003364F4" w:rsidRDefault="003364F4"/>
    <w:sectPr w:rsidR="003364F4" w:rsidSect="00843910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910"/>
    <w:rsid w:val="003364F4"/>
    <w:rsid w:val="00843910"/>
    <w:rsid w:val="00D21FCA"/>
    <w:rsid w:val="00F3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F4"/>
  </w:style>
  <w:style w:type="paragraph" w:styleId="1">
    <w:name w:val="heading 1"/>
    <w:basedOn w:val="a"/>
    <w:link w:val="10"/>
    <w:uiPriority w:val="9"/>
    <w:qFormat/>
    <w:rsid w:val="00843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794</Words>
  <Characters>4528</Characters>
  <Application>Microsoft Office Word</Application>
  <DocSecurity>0</DocSecurity>
  <Lines>37</Lines>
  <Paragraphs>10</Paragraphs>
  <ScaleCrop>false</ScaleCrop>
  <Company>Microsoft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2019-08-07T05:23:00Z</cp:lastPrinted>
  <dcterms:created xsi:type="dcterms:W3CDTF">2019-08-07T03:16:00Z</dcterms:created>
  <dcterms:modified xsi:type="dcterms:W3CDTF">2019-08-07T05:24:00Z</dcterms:modified>
</cp:coreProperties>
</file>